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DE1736" w:rsidRDefault="006E02AD" w:rsidP="00684839">
      <w:pPr>
        <w:jc w:val="right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PROIECT</w:t>
      </w:r>
    </w:p>
    <w:p w:rsidR="009620F7" w:rsidRPr="00DE1736" w:rsidRDefault="009620F7" w:rsidP="000913A0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CONSILIUL MUNICIPAL ORHEI                                                                        </w:t>
      </w:r>
    </w:p>
    <w:p w:rsidR="009620F7" w:rsidRPr="00DE1736" w:rsidRDefault="009620F7" w:rsidP="00CF3B3A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DECIZIE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Nr. _____________</w:t>
      </w:r>
    </w:p>
    <w:p w:rsidR="009620F7" w:rsidRPr="00DE1736" w:rsidRDefault="009620F7" w:rsidP="00684839">
      <w:pPr>
        <w:tabs>
          <w:tab w:val="left" w:pos="426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Din _________ 2020</w:t>
      </w:r>
    </w:p>
    <w:p w:rsidR="000E3288" w:rsidRPr="00070665" w:rsidRDefault="000E3288" w:rsidP="009620F7">
      <w:pPr>
        <w:jc w:val="both"/>
        <w:rPr>
          <w:sz w:val="24"/>
          <w:szCs w:val="24"/>
          <w:lang w:val="ro-RO"/>
        </w:rPr>
      </w:pPr>
      <w:r w:rsidRPr="00070665">
        <w:rPr>
          <w:sz w:val="24"/>
          <w:szCs w:val="24"/>
          <w:lang w:val="ro-RO"/>
        </w:rPr>
        <w:t xml:space="preserve"> </w:t>
      </w:r>
      <w:r w:rsidR="006106F0" w:rsidRPr="00070665">
        <w:rPr>
          <w:sz w:val="24"/>
          <w:szCs w:val="24"/>
          <w:lang w:val="ro-RO"/>
        </w:rPr>
        <w:t xml:space="preserve">Cu privire la </w:t>
      </w:r>
      <w:r w:rsidR="00D45A20" w:rsidRPr="00070665">
        <w:rPr>
          <w:sz w:val="24"/>
          <w:szCs w:val="24"/>
          <w:lang w:val="ro-RO"/>
        </w:rPr>
        <w:t xml:space="preserve"> </w:t>
      </w:r>
      <w:r w:rsidR="009620F7" w:rsidRPr="00070665">
        <w:rPr>
          <w:sz w:val="24"/>
          <w:szCs w:val="24"/>
          <w:lang w:val="ro-RO"/>
        </w:rPr>
        <w:t>mod</w:t>
      </w:r>
      <w:r w:rsidR="006106F0" w:rsidRPr="00070665">
        <w:rPr>
          <w:sz w:val="24"/>
          <w:szCs w:val="24"/>
          <w:lang w:val="ro-RO"/>
        </w:rPr>
        <w:t>ificarea</w:t>
      </w:r>
      <w:r w:rsidR="00D45A20" w:rsidRPr="00070665">
        <w:rPr>
          <w:sz w:val="24"/>
          <w:szCs w:val="24"/>
          <w:lang w:val="ro-RO"/>
        </w:rPr>
        <w:t xml:space="preserve"> </w:t>
      </w:r>
      <w:r w:rsidR="006106F0" w:rsidRPr="00070665">
        <w:rPr>
          <w:sz w:val="24"/>
          <w:szCs w:val="24"/>
          <w:lang w:val="ro-RO"/>
        </w:rPr>
        <w:t>deciziei</w:t>
      </w:r>
      <w:r w:rsidR="006B2203" w:rsidRPr="00070665">
        <w:rPr>
          <w:sz w:val="24"/>
          <w:szCs w:val="24"/>
          <w:lang w:val="ro-RO"/>
        </w:rPr>
        <w:t xml:space="preserve"> </w:t>
      </w:r>
      <w:r w:rsidR="009620F7" w:rsidRPr="00070665">
        <w:rPr>
          <w:sz w:val="24"/>
          <w:szCs w:val="24"/>
          <w:lang w:val="ro-RO"/>
        </w:rPr>
        <w:t xml:space="preserve">Consiliului </w:t>
      </w:r>
      <w:r w:rsidR="00B15F5D" w:rsidRPr="00070665">
        <w:rPr>
          <w:sz w:val="24"/>
          <w:szCs w:val="24"/>
          <w:lang w:val="ro-RO"/>
        </w:rPr>
        <w:t>orășănesc</w:t>
      </w:r>
    </w:p>
    <w:p w:rsidR="00B15F5D" w:rsidRPr="00070665" w:rsidRDefault="00D64628" w:rsidP="00B15F5D">
      <w:pPr>
        <w:jc w:val="both"/>
        <w:rPr>
          <w:rStyle w:val="2"/>
          <w:sz w:val="24"/>
          <w:szCs w:val="24"/>
          <w:lang w:val="ro-RO"/>
        </w:rPr>
      </w:pPr>
      <w:r w:rsidRPr="00070665">
        <w:rPr>
          <w:sz w:val="24"/>
          <w:szCs w:val="24"/>
          <w:lang w:val="ro-RO"/>
        </w:rPr>
        <w:t xml:space="preserve"> Orhei nr.</w:t>
      </w:r>
      <w:r w:rsidR="00B15F5D" w:rsidRPr="00070665">
        <w:rPr>
          <w:sz w:val="24"/>
          <w:szCs w:val="24"/>
          <w:lang w:val="ro-RO"/>
        </w:rPr>
        <w:t>13.3</w:t>
      </w:r>
      <w:r w:rsidRPr="00070665">
        <w:rPr>
          <w:sz w:val="24"/>
          <w:szCs w:val="24"/>
          <w:lang w:val="ro-RO"/>
        </w:rPr>
        <w:t xml:space="preserve"> din </w:t>
      </w:r>
      <w:r w:rsidR="00B15F5D" w:rsidRPr="00070665">
        <w:rPr>
          <w:sz w:val="24"/>
          <w:szCs w:val="24"/>
          <w:lang w:val="ro-RO"/>
        </w:rPr>
        <w:t>10.12.2015</w:t>
      </w:r>
      <w:r w:rsidRPr="00070665">
        <w:rPr>
          <w:sz w:val="24"/>
          <w:szCs w:val="24"/>
          <w:lang w:val="ro-RO"/>
        </w:rPr>
        <w:t xml:space="preserve"> </w:t>
      </w:r>
      <w:r w:rsidRPr="00070665">
        <w:rPr>
          <w:rStyle w:val="2"/>
          <w:sz w:val="24"/>
          <w:szCs w:val="24"/>
          <w:lang w:val="ro-RO"/>
        </w:rPr>
        <w:t xml:space="preserve">cu privire la </w:t>
      </w:r>
      <w:r w:rsidR="00B15F5D" w:rsidRPr="00070665">
        <w:rPr>
          <w:rStyle w:val="2"/>
          <w:sz w:val="24"/>
          <w:szCs w:val="24"/>
          <w:lang w:val="ro-RO"/>
        </w:rPr>
        <w:t>stabilirea</w:t>
      </w:r>
    </w:p>
    <w:p w:rsidR="00B15F5D" w:rsidRPr="00070665" w:rsidRDefault="00B15F5D" w:rsidP="00B15F5D">
      <w:pPr>
        <w:jc w:val="both"/>
        <w:rPr>
          <w:rStyle w:val="2"/>
          <w:sz w:val="24"/>
          <w:szCs w:val="24"/>
          <w:lang w:val="ro-RO"/>
        </w:rPr>
      </w:pPr>
      <w:r w:rsidRPr="00070665">
        <w:rPr>
          <w:rStyle w:val="2"/>
          <w:sz w:val="24"/>
          <w:szCs w:val="24"/>
          <w:lang w:val="ro-RO"/>
        </w:rPr>
        <w:t xml:space="preserve"> tarifului la serviciiile de alimentare cu apă și </w:t>
      </w:r>
    </w:p>
    <w:p w:rsidR="00D64628" w:rsidRPr="00070665" w:rsidRDefault="00B15F5D" w:rsidP="00B15F5D">
      <w:pPr>
        <w:jc w:val="both"/>
        <w:rPr>
          <w:sz w:val="24"/>
          <w:szCs w:val="24"/>
          <w:lang w:val="ro-RO"/>
        </w:rPr>
      </w:pPr>
      <w:r w:rsidRPr="00070665">
        <w:rPr>
          <w:rStyle w:val="2"/>
          <w:sz w:val="24"/>
          <w:szCs w:val="24"/>
          <w:lang w:val="ro-RO"/>
        </w:rPr>
        <w:t xml:space="preserve"> canalizare pentru instituțiile de cult din or.Orhei</w:t>
      </w:r>
    </w:p>
    <w:p w:rsidR="00D64628" w:rsidRPr="00070665" w:rsidRDefault="00D64628" w:rsidP="009620F7">
      <w:pPr>
        <w:jc w:val="both"/>
        <w:rPr>
          <w:sz w:val="24"/>
          <w:szCs w:val="24"/>
          <w:lang w:val="ro-RO"/>
        </w:rPr>
      </w:pPr>
    </w:p>
    <w:p w:rsidR="00243CBE" w:rsidRPr="00974445" w:rsidRDefault="00243CBE" w:rsidP="00243CBE">
      <w:pPr>
        <w:tabs>
          <w:tab w:val="left" w:pos="6348"/>
        </w:tabs>
        <w:jc w:val="both"/>
        <w:rPr>
          <w:sz w:val="24"/>
          <w:szCs w:val="24"/>
          <w:lang w:val="ro-MO"/>
        </w:rPr>
      </w:pPr>
      <w:r w:rsidRPr="00974445">
        <w:rPr>
          <w:sz w:val="24"/>
          <w:szCs w:val="24"/>
          <w:lang w:val="ro-MO"/>
        </w:rPr>
        <w:t xml:space="preserve">În conformitate cu art. 10, art.118-126 din Cod administrativ nr. 116 din 19.07.2018;  </w:t>
      </w:r>
      <w:r w:rsidRPr="00974445">
        <w:rPr>
          <w:rStyle w:val="2"/>
          <w:color w:val="000000"/>
          <w:sz w:val="24"/>
          <w:szCs w:val="24"/>
          <w:lang w:val="ro-MO" w:eastAsia="ro-RO"/>
        </w:rPr>
        <w:t xml:space="preserve">art.14 (2) lit. b), lit.c), q) din Legea nr. 436- XVI din 28.12.2006 „Privind administraţia publică locală”; art.1, art.4, art.9 ale </w:t>
      </w:r>
      <w:r w:rsidRPr="00974445">
        <w:rPr>
          <w:rStyle w:val="22"/>
          <w:color w:val="000000"/>
          <w:sz w:val="24"/>
          <w:szCs w:val="24"/>
          <w:lang w:val="ro-MO" w:eastAsia="ro-RO"/>
        </w:rPr>
        <w:t xml:space="preserve">Legii Republicii </w:t>
      </w:r>
      <w:r w:rsidRPr="00974445">
        <w:rPr>
          <w:rStyle w:val="2"/>
          <w:color w:val="000000"/>
          <w:sz w:val="24"/>
          <w:szCs w:val="24"/>
          <w:lang w:val="ro-MO" w:eastAsia="ro-RO"/>
        </w:rPr>
        <w:t xml:space="preserve">Moldova nr. 523-XIV din 16.07.1999 „Cu privire la proprietatea publică a </w:t>
      </w:r>
      <w:r w:rsidRPr="00974445">
        <w:rPr>
          <w:rStyle w:val="22"/>
          <w:color w:val="000000"/>
          <w:sz w:val="24"/>
          <w:szCs w:val="24"/>
          <w:lang w:val="ro-MO" w:eastAsia="ro-RO"/>
        </w:rPr>
        <w:t xml:space="preserve">unităţilor </w:t>
      </w:r>
      <w:r w:rsidRPr="00974445">
        <w:rPr>
          <w:rStyle w:val="2"/>
          <w:color w:val="000000"/>
          <w:sz w:val="24"/>
          <w:szCs w:val="24"/>
          <w:lang w:val="ro-MO" w:eastAsia="ro-RO"/>
        </w:rPr>
        <w:t xml:space="preserve">administrativ-teritoriale”; art.5, art.9, alin.(2), lit.n) ale Legii nr. 121-XVI din 04.05.2007 „Privind administrarea şi </w:t>
      </w:r>
      <w:r w:rsidRPr="00974445">
        <w:rPr>
          <w:rStyle w:val="22"/>
          <w:color w:val="000000"/>
          <w:sz w:val="24"/>
          <w:szCs w:val="24"/>
          <w:lang w:val="ro-MO" w:eastAsia="ro-RO"/>
        </w:rPr>
        <w:t>deetatizarea proprietăţii publice”;</w:t>
      </w:r>
      <w:r w:rsidRPr="00974445">
        <w:rPr>
          <w:sz w:val="24"/>
          <w:szCs w:val="24"/>
          <w:lang w:val="ro-MO"/>
        </w:rPr>
        <w:t xml:space="preserve"> art.7, alin.(1), lit.j) al </w:t>
      </w:r>
      <w:r w:rsidRPr="00974445">
        <w:rPr>
          <w:bCs/>
          <w:sz w:val="24"/>
          <w:szCs w:val="24"/>
          <w:lang w:val="ro-MO"/>
        </w:rPr>
        <w:t>Legii</w:t>
      </w:r>
      <w:r w:rsidRPr="00974445">
        <w:rPr>
          <w:sz w:val="24"/>
          <w:szCs w:val="24"/>
          <w:lang w:val="ro-MO"/>
        </w:rPr>
        <w:t xml:space="preserve"> nr.246 din 22.11.2017 </w:t>
      </w:r>
      <w:r w:rsidRPr="00974445">
        <w:rPr>
          <w:bCs/>
          <w:sz w:val="24"/>
          <w:szCs w:val="24"/>
          <w:lang w:val="ro-MO"/>
        </w:rPr>
        <w:t>cu privire la întreprinderea de stat şi întreprinderea municipală; pct.9.2. din Statutul Regia ”Apa-Canal” Orhei</w:t>
      </w:r>
      <w:r w:rsidRPr="00974445">
        <w:rPr>
          <w:rStyle w:val="2"/>
          <w:color w:val="000000"/>
          <w:sz w:val="24"/>
          <w:szCs w:val="24"/>
          <w:lang w:val="ro-MO" w:eastAsia="ro-RO"/>
        </w:rPr>
        <w:t xml:space="preserve">, aprobat prin </w:t>
      </w:r>
      <w:r w:rsidRPr="00974445">
        <w:rPr>
          <w:bCs/>
          <w:sz w:val="24"/>
          <w:szCs w:val="24"/>
          <w:lang w:val="ro-MO"/>
        </w:rPr>
        <w:t xml:space="preserve">Decizia Consiliul orășenesc Orhei nr.17.14 din 28.12.2011, </w:t>
      </w:r>
      <w:r w:rsidRPr="00974445">
        <w:rPr>
          <w:rFonts w:eastAsia="Verdana"/>
          <w:sz w:val="24"/>
          <w:szCs w:val="24"/>
          <w:lang w:val="ro-MO"/>
        </w:rPr>
        <w:t>examinând</w:t>
      </w:r>
      <w:r w:rsidRPr="00974445">
        <w:rPr>
          <w:rStyle w:val="2"/>
          <w:color w:val="000000"/>
          <w:sz w:val="24"/>
          <w:szCs w:val="24"/>
          <w:lang w:val="ro-MO" w:eastAsia="ro-RO"/>
        </w:rPr>
        <w:t xml:space="preserve"> solicitarea Pr. Sergiu AGA- paroh nr. </w:t>
      </w:r>
      <w:r>
        <w:rPr>
          <w:rStyle w:val="2"/>
          <w:color w:val="000000"/>
          <w:sz w:val="24"/>
          <w:szCs w:val="24"/>
          <w:lang w:val="ro-MO" w:eastAsia="ro-RO"/>
        </w:rPr>
        <w:t xml:space="preserve">24 </w:t>
      </w:r>
      <w:r w:rsidRPr="00974445">
        <w:rPr>
          <w:rStyle w:val="2"/>
          <w:color w:val="000000"/>
          <w:sz w:val="24"/>
          <w:szCs w:val="24"/>
          <w:lang w:val="ro-MO" w:eastAsia="ro-RO"/>
        </w:rPr>
        <w:t xml:space="preserve">din </w:t>
      </w:r>
      <w:r>
        <w:rPr>
          <w:rStyle w:val="2"/>
          <w:color w:val="000000"/>
          <w:sz w:val="24"/>
          <w:szCs w:val="24"/>
          <w:lang w:val="ro-MO" w:eastAsia="ro-RO"/>
        </w:rPr>
        <w:t xml:space="preserve">28 decembrie 2020 </w:t>
      </w:r>
      <w:r w:rsidRPr="00974445">
        <w:rPr>
          <w:rFonts w:eastAsia="Verdana"/>
          <w:sz w:val="24"/>
          <w:szCs w:val="24"/>
          <w:lang w:val="ro-MO"/>
        </w:rPr>
        <w:t>și Nota informativă prezentată de viceprimarul municipiului Orhei pe domeniul de activitate economie, buget și finanțe,</w:t>
      </w:r>
    </w:p>
    <w:p w:rsidR="00684839" w:rsidRPr="00243CBE" w:rsidRDefault="00684839" w:rsidP="000F3029">
      <w:pPr>
        <w:tabs>
          <w:tab w:val="left" w:pos="6348"/>
        </w:tabs>
        <w:jc w:val="both"/>
        <w:rPr>
          <w:sz w:val="24"/>
          <w:szCs w:val="24"/>
          <w:lang w:val="ro-MO"/>
        </w:rPr>
      </w:pPr>
    </w:p>
    <w:p w:rsidR="00684839" w:rsidRPr="00070665" w:rsidRDefault="00B972C3" w:rsidP="00684839">
      <w:pPr>
        <w:tabs>
          <w:tab w:val="left" w:pos="426"/>
        </w:tabs>
        <w:ind w:firstLine="426"/>
        <w:jc w:val="both"/>
        <w:rPr>
          <w:sz w:val="24"/>
          <w:szCs w:val="24"/>
          <w:lang w:val="ro-RO"/>
        </w:rPr>
      </w:pPr>
      <w:r w:rsidRPr="00070665">
        <w:rPr>
          <w:sz w:val="24"/>
          <w:szCs w:val="24"/>
          <w:lang w:val="ro-RO"/>
        </w:rPr>
        <w:t xml:space="preserve">                          </w:t>
      </w:r>
      <w:r w:rsidR="009620F7" w:rsidRPr="00070665">
        <w:rPr>
          <w:sz w:val="24"/>
          <w:szCs w:val="24"/>
          <w:lang w:val="ro-RO"/>
        </w:rPr>
        <w:t xml:space="preserve"> CONSILIUL MUNICIPAL ORHEI DECIDE:</w:t>
      </w:r>
    </w:p>
    <w:p w:rsidR="009620F7" w:rsidRPr="00070665" w:rsidRDefault="009620F7" w:rsidP="00CF3B3A">
      <w:pPr>
        <w:pStyle w:val="a3"/>
        <w:numPr>
          <w:ilvl w:val="0"/>
          <w:numId w:val="2"/>
        </w:numPr>
        <w:jc w:val="both"/>
      </w:pPr>
      <w:r w:rsidRPr="00070665">
        <w:t>Se</w:t>
      </w:r>
      <w:r w:rsidR="00D45A20" w:rsidRPr="00070665">
        <w:t xml:space="preserve"> </w:t>
      </w:r>
      <w:r w:rsidR="00916ED4" w:rsidRPr="00070665">
        <w:t>modifică d</w:t>
      </w:r>
      <w:r w:rsidR="00FB6CDA" w:rsidRPr="00070665">
        <w:t>ecizia</w:t>
      </w:r>
      <w:r w:rsidRPr="00070665">
        <w:t xml:space="preserve"> </w:t>
      </w:r>
      <w:r w:rsidR="00A51569" w:rsidRPr="00070665">
        <w:t xml:space="preserve">Consiliului </w:t>
      </w:r>
      <w:r w:rsidR="000B2F0B" w:rsidRPr="00070665">
        <w:t>orășănesc</w:t>
      </w:r>
      <w:r w:rsidR="00A51569" w:rsidRPr="00070665">
        <w:t xml:space="preserve"> Orhei nr.</w:t>
      </w:r>
      <w:r w:rsidR="000B2F0B" w:rsidRPr="00070665">
        <w:t>13.3</w:t>
      </w:r>
      <w:r w:rsidR="00A51569" w:rsidRPr="00070665">
        <w:t xml:space="preserve"> din </w:t>
      </w:r>
      <w:r w:rsidR="000B2F0B" w:rsidRPr="00070665">
        <w:t>10.12.2015</w:t>
      </w:r>
      <w:r w:rsidR="00A51569" w:rsidRPr="00070665">
        <w:t xml:space="preserve"> </w:t>
      </w:r>
      <w:r w:rsidR="000B2F0B" w:rsidRPr="00070665">
        <w:rPr>
          <w:rStyle w:val="2"/>
        </w:rPr>
        <w:t>cu privire la stabilirea tarifului la serviciile de alimentare cu apă și canalizare pentru instituțiile de cult din or. Orhei</w:t>
      </w:r>
      <w:r w:rsidR="00A51569" w:rsidRPr="00070665">
        <w:t xml:space="preserve">, </w:t>
      </w:r>
      <w:r w:rsidR="006B2203" w:rsidRPr="00070665">
        <w:t>prin modificarea anexei</w:t>
      </w:r>
      <w:r w:rsidR="00622515" w:rsidRPr="00070665">
        <w:t xml:space="preserve"> la decizia Consiliului municipal Orhei</w:t>
      </w:r>
      <w:r w:rsidR="006B2203" w:rsidRPr="00070665">
        <w:t>,</w:t>
      </w:r>
      <w:r w:rsidRPr="00070665">
        <w:t xml:space="preserve"> după cum urmează:</w:t>
      </w:r>
    </w:p>
    <w:p w:rsidR="00243CBE" w:rsidRPr="00974445" w:rsidRDefault="00243CBE" w:rsidP="00243CBE">
      <w:pPr>
        <w:pStyle w:val="a3"/>
        <w:numPr>
          <w:ilvl w:val="1"/>
          <w:numId w:val="2"/>
        </w:numPr>
        <w:tabs>
          <w:tab w:val="left" w:pos="142"/>
        </w:tabs>
        <w:jc w:val="both"/>
        <w:rPr>
          <w:lang w:val="ro-MO"/>
        </w:rPr>
      </w:pPr>
      <w:r>
        <w:rPr>
          <w:lang w:val="ro-MO"/>
        </w:rPr>
        <w:t>se aprobă în redacție</w:t>
      </w:r>
      <w:r w:rsidRPr="00974445">
        <w:rPr>
          <w:lang w:val="ro-MO"/>
        </w:rPr>
        <w:t xml:space="preserve"> anexa la decizia Consiliului municipal Orhei nr.13.3 din 10.12.2015, și anume: se adaugă un punct suplimentar la anexa ”Biserica Sfîntul Cuvios Vasile de la Poiana Mărului”.</w:t>
      </w:r>
    </w:p>
    <w:p w:rsidR="00243CBE" w:rsidRPr="00974445" w:rsidRDefault="00243CBE" w:rsidP="00243CBE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lang w:val="ro-MO"/>
        </w:rPr>
      </w:pPr>
      <w:r w:rsidRPr="00974445">
        <w:rPr>
          <w:lang w:val="ro-MO"/>
        </w:rPr>
        <w:t>Se pune în sarcina Directorul General Interimar Î.M Regia “Apă-Canal” Orhei dl. Vitalie Carp să includă ”Biserica Sfîntul Cuvios Vasile de la Poiana Mărului” în lista beneficiarilor care sunt tarifați conform tarifului aprobat prin decizia nr.13.3 din 10.12.2015.</w:t>
      </w:r>
    </w:p>
    <w:p w:rsidR="00D50BDA" w:rsidRPr="00070665" w:rsidRDefault="00DA57D1" w:rsidP="00D50BDA">
      <w:pPr>
        <w:pStyle w:val="a3"/>
        <w:numPr>
          <w:ilvl w:val="0"/>
          <w:numId w:val="2"/>
        </w:numPr>
        <w:tabs>
          <w:tab w:val="left" w:pos="142"/>
        </w:tabs>
        <w:jc w:val="both"/>
      </w:pPr>
      <w:r w:rsidRPr="00070665">
        <w:t>Prezenta decizie intră în vigoare la data includerii acestea în Registrul de stat al actelor locale</w:t>
      </w:r>
      <w:r w:rsidR="00FC5D00" w:rsidRPr="00070665">
        <w:t>,</w:t>
      </w:r>
      <w:r w:rsidRPr="00070665">
        <w:t xml:space="preserve"> poate fi atacată la Judecătoria mun.Orhei în termen de 30 zile din data comunicării în c</w:t>
      </w:r>
      <w:r w:rsidR="00FC5D00" w:rsidRPr="00070665">
        <w:t xml:space="preserve">ondițiile Codului Administrativ </w:t>
      </w:r>
      <w:r w:rsidR="00320522" w:rsidRPr="00070665">
        <w:t>și</w:t>
      </w:r>
      <w:r w:rsidRPr="00070665">
        <w:t xml:space="preserve"> se plasează pe pagina </w:t>
      </w:r>
      <w:r w:rsidR="00CE4422" w:rsidRPr="00070665">
        <w:t>WEB</w:t>
      </w:r>
      <w:r w:rsidRPr="00070665">
        <w:t xml:space="preserve"> </w:t>
      </w:r>
      <w:r w:rsidR="00320522" w:rsidRPr="00070665">
        <w:t xml:space="preserve">a </w:t>
      </w:r>
      <w:r w:rsidRPr="00070665">
        <w:t>Primăriei municipiului Orhei (</w:t>
      </w:r>
      <w:hyperlink r:id="rId5" w:history="1">
        <w:r w:rsidR="00684839" w:rsidRPr="00070665">
          <w:rPr>
            <w:rStyle w:val="a6"/>
          </w:rPr>
          <w:t>www.orhei</w:t>
        </w:r>
      </w:hyperlink>
      <w:r w:rsidRPr="00070665">
        <w:t xml:space="preserve">.md). </w:t>
      </w:r>
    </w:p>
    <w:p w:rsidR="00D50BDA" w:rsidRPr="00070665" w:rsidRDefault="009620F7" w:rsidP="00CF3B3A">
      <w:pPr>
        <w:pStyle w:val="a3"/>
        <w:numPr>
          <w:ilvl w:val="0"/>
          <w:numId w:val="2"/>
        </w:numPr>
        <w:tabs>
          <w:tab w:val="left" w:pos="142"/>
        </w:tabs>
        <w:jc w:val="both"/>
      </w:pPr>
      <w:r w:rsidRPr="00070665">
        <w:t>Controlul asupra executării prez</w:t>
      </w:r>
      <w:r w:rsidR="002474F7" w:rsidRPr="00070665">
        <w:t xml:space="preserve">entei decizii </w:t>
      </w:r>
      <w:r w:rsidR="00292E62" w:rsidRPr="00070665">
        <w:t xml:space="preserve">se </w:t>
      </w:r>
      <w:r w:rsidR="00D50BDA" w:rsidRPr="00070665">
        <w:t>revine viceprimarilor de ramură ale Primăriei municipiului Orhei.</w:t>
      </w:r>
    </w:p>
    <w:tbl>
      <w:tblPr>
        <w:tblpPr w:leftFromText="180" w:rightFromText="180" w:vertAnchor="text" w:horzAnchor="margin" w:tblpY="225"/>
        <w:tblW w:w="0" w:type="auto"/>
        <w:tblLook w:val="04A0"/>
      </w:tblPr>
      <w:tblGrid>
        <w:gridCol w:w="4593"/>
        <w:gridCol w:w="4631"/>
      </w:tblGrid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 xml:space="preserve">Primarul al municipiului Orhei                                                      </w:t>
            </w: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>Pavel VEREJANU</w:t>
            </w: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>Viceprimarul al municipiului  Orhei</w:t>
            </w: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>Anastasia ȚURCAN</w:t>
            </w: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>Viceprimar al municipiului Orhei</w:t>
            </w:r>
          </w:p>
        </w:tc>
        <w:tc>
          <w:tcPr>
            <w:tcW w:w="4631" w:type="dxa"/>
          </w:tcPr>
          <w:p w:rsidR="00D50BDA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>Cristina COJOCARI</w:t>
            </w:r>
          </w:p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>Viceprimar al municipiului  Orhei</w:t>
            </w: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 xml:space="preserve">Valerian CRISTEA  </w:t>
            </w: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3157C8" w:rsidTr="00D1644A">
        <w:tc>
          <w:tcPr>
            <w:tcW w:w="4593" w:type="dxa"/>
          </w:tcPr>
          <w:p w:rsidR="000F3029" w:rsidRPr="0043005B" w:rsidRDefault="00D50BDA" w:rsidP="000F3029">
            <w:pPr>
              <w:jc w:val="both"/>
              <w:rPr>
                <w:sz w:val="24"/>
                <w:szCs w:val="24"/>
                <w:lang w:val="ro-MO"/>
              </w:rPr>
            </w:pPr>
            <w:r w:rsidRPr="0043005B">
              <w:rPr>
                <w:sz w:val="24"/>
                <w:szCs w:val="24"/>
                <w:lang w:val="ro-MO"/>
              </w:rPr>
              <w:t>Secretar al Consiliului municipal Orhei</w:t>
            </w:r>
            <w:r w:rsidR="0043005B">
              <w:rPr>
                <w:sz w:val="24"/>
                <w:szCs w:val="24"/>
                <w:lang w:val="ro-MO"/>
              </w:rPr>
              <w:t xml:space="preserve">, </w:t>
            </w:r>
          </w:p>
          <w:p w:rsidR="00D50BDA" w:rsidRPr="0043005B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</w:p>
        </w:tc>
        <w:tc>
          <w:tcPr>
            <w:tcW w:w="4631" w:type="dxa"/>
          </w:tcPr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43005B">
              <w:rPr>
                <w:lang w:val="ro-MO"/>
              </w:rPr>
              <w:t>Ala BURACOVSCHI</w:t>
            </w:r>
          </w:p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43005B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43005B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4631" w:type="dxa"/>
          </w:tcPr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43005B">
              <w:rPr>
                <w:lang w:val="ro-MO"/>
              </w:rPr>
              <w:t xml:space="preserve">Alina </w:t>
            </w:r>
            <w:r w:rsidR="000913A0">
              <w:rPr>
                <w:lang w:val="ro-MO"/>
              </w:rPr>
              <w:t>TRUSOVSCAIA</w:t>
            </w:r>
          </w:p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43005B" w:rsidRDefault="0043005B" w:rsidP="00243CBE">
            <w:pPr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Specialist principal în domeniul asistenței juridice</w:t>
            </w:r>
          </w:p>
        </w:tc>
        <w:tc>
          <w:tcPr>
            <w:tcW w:w="4631" w:type="dxa"/>
          </w:tcPr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43005B">
              <w:rPr>
                <w:lang w:val="ro-MO"/>
              </w:rPr>
              <w:t>Grigore  MÎRA</w:t>
            </w:r>
          </w:p>
        </w:tc>
      </w:tr>
      <w:tr w:rsidR="00684839" w:rsidRPr="00684839" w:rsidTr="00D1644A">
        <w:tc>
          <w:tcPr>
            <w:tcW w:w="4593" w:type="dxa"/>
          </w:tcPr>
          <w:p w:rsidR="00684839" w:rsidRPr="00243CBE" w:rsidRDefault="00243CBE" w:rsidP="00D1644A">
            <w:pPr>
              <w:rPr>
                <w:sz w:val="24"/>
                <w:szCs w:val="24"/>
                <w:lang w:val="ro-MO"/>
              </w:rPr>
            </w:pPr>
            <w:r w:rsidRPr="00243CBE">
              <w:rPr>
                <w:sz w:val="24"/>
                <w:szCs w:val="24"/>
                <w:lang w:val="ro-MO"/>
              </w:rPr>
              <w:t xml:space="preserve"> Directorul General Interimar </w:t>
            </w:r>
            <w:r w:rsidR="00684839" w:rsidRPr="00243CBE">
              <w:rPr>
                <w:sz w:val="24"/>
                <w:szCs w:val="24"/>
                <w:lang w:val="ro-MO"/>
              </w:rPr>
              <w:t>Î.M ”Regia Apă-Canal” Orhei</w:t>
            </w:r>
          </w:p>
        </w:tc>
        <w:tc>
          <w:tcPr>
            <w:tcW w:w="4631" w:type="dxa"/>
          </w:tcPr>
          <w:p w:rsidR="00684839" w:rsidRPr="0043005B" w:rsidRDefault="00684839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>
              <w:rPr>
                <w:lang w:val="ro-MO"/>
              </w:rPr>
              <w:t>Vitalie CARP</w:t>
            </w:r>
          </w:p>
        </w:tc>
      </w:tr>
    </w:tbl>
    <w:p w:rsidR="00684839" w:rsidRDefault="00684839" w:rsidP="009620F7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9620F7" w:rsidRPr="00DE1736" w:rsidRDefault="00CF3B3A" w:rsidP="009620F7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Autor: </w:t>
      </w:r>
      <w:r w:rsidR="000913A0">
        <w:rPr>
          <w:sz w:val="24"/>
          <w:szCs w:val="24"/>
          <w:lang w:val="ro-MO"/>
        </w:rPr>
        <w:t>contabil șef                                                                                Svetlana ZINICOVSCHI</w:t>
      </w:r>
    </w:p>
    <w:p w:rsidR="00203023" w:rsidRDefault="00203023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B96B84" w:rsidRPr="00684839" w:rsidRDefault="00B96B84" w:rsidP="00B96B84">
      <w:pPr>
        <w:jc w:val="right"/>
        <w:rPr>
          <w:b/>
          <w:lang w:val="en-US"/>
        </w:rPr>
      </w:pPr>
    </w:p>
    <w:p w:rsidR="00B96B84" w:rsidRPr="00B96B84" w:rsidRDefault="00B96B84" w:rsidP="00B96B84">
      <w:pPr>
        <w:jc w:val="center"/>
        <w:rPr>
          <w:sz w:val="24"/>
          <w:szCs w:val="24"/>
          <w:lang w:val="en-US"/>
        </w:rPr>
      </w:pPr>
      <w:r w:rsidRPr="00B96B84">
        <w:rPr>
          <w:sz w:val="24"/>
          <w:szCs w:val="24"/>
          <w:lang w:val="en-US"/>
        </w:rPr>
        <w:t>NOTĂ INFORMATIVĂ</w:t>
      </w:r>
    </w:p>
    <w:p w:rsidR="00B96B84" w:rsidRDefault="00B96B84" w:rsidP="00B96B84">
      <w:pPr>
        <w:jc w:val="center"/>
        <w:rPr>
          <w:sz w:val="24"/>
          <w:szCs w:val="24"/>
          <w:lang w:val="en-US"/>
        </w:rPr>
      </w:pPr>
      <w:proofErr w:type="gramStart"/>
      <w:r w:rsidRPr="00B96B84">
        <w:rPr>
          <w:sz w:val="24"/>
          <w:szCs w:val="24"/>
          <w:lang w:val="en-US"/>
        </w:rPr>
        <w:t>la</w:t>
      </w:r>
      <w:proofErr w:type="gramEnd"/>
      <w:r w:rsidRPr="00B96B84">
        <w:rPr>
          <w:sz w:val="24"/>
          <w:szCs w:val="24"/>
          <w:lang w:val="en-US"/>
        </w:rPr>
        <w:t xml:space="preserve"> </w:t>
      </w:r>
      <w:proofErr w:type="spellStart"/>
      <w:r w:rsidRPr="00B96B84">
        <w:rPr>
          <w:sz w:val="24"/>
          <w:szCs w:val="24"/>
          <w:lang w:val="en-US"/>
        </w:rPr>
        <w:t>Decizia</w:t>
      </w:r>
      <w:proofErr w:type="spellEnd"/>
      <w:r w:rsidRPr="00B96B84">
        <w:rPr>
          <w:sz w:val="24"/>
          <w:szCs w:val="24"/>
          <w:lang w:val="en-US"/>
        </w:rPr>
        <w:t xml:space="preserve"> </w:t>
      </w:r>
      <w:proofErr w:type="spellStart"/>
      <w:r w:rsidRPr="00B96B84">
        <w:rPr>
          <w:sz w:val="24"/>
          <w:szCs w:val="24"/>
          <w:lang w:val="en-US"/>
        </w:rPr>
        <w:t>Consiliului</w:t>
      </w:r>
      <w:proofErr w:type="spellEnd"/>
      <w:r w:rsidRPr="00B96B84">
        <w:rPr>
          <w:sz w:val="24"/>
          <w:szCs w:val="24"/>
          <w:lang w:val="en-US"/>
        </w:rPr>
        <w:t xml:space="preserve"> Municipal</w:t>
      </w:r>
    </w:p>
    <w:p w:rsidR="00B96B84" w:rsidRDefault="00B96B84" w:rsidP="00B96B84">
      <w:pPr>
        <w:jc w:val="center"/>
        <w:rPr>
          <w:sz w:val="24"/>
          <w:szCs w:val="24"/>
          <w:lang w:val="en-US"/>
        </w:rPr>
      </w:pPr>
    </w:p>
    <w:p w:rsidR="00151D5B" w:rsidRDefault="00B96B84" w:rsidP="00151D5B">
      <w:pPr>
        <w:jc w:val="center"/>
        <w:rPr>
          <w:rStyle w:val="2"/>
          <w:sz w:val="24"/>
          <w:szCs w:val="24"/>
          <w:lang w:val="ro-MO"/>
        </w:rPr>
      </w:pPr>
      <w:r w:rsidRPr="006F0925">
        <w:rPr>
          <w:sz w:val="24"/>
          <w:szCs w:val="24"/>
          <w:lang w:val="ro-MO"/>
        </w:rPr>
        <w:t xml:space="preserve">Cu privire la  modificarea deciziei Consiliului orășănesc Orhei nr.13.3 din 10.12.2015 </w:t>
      </w:r>
      <w:r w:rsidRPr="006F0925">
        <w:rPr>
          <w:rStyle w:val="2"/>
          <w:sz w:val="24"/>
          <w:szCs w:val="24"/>
          <w:lang w:val="ro-MO"/>
        </w:rPr>
        <w:t xml:space="preserve">cu privire la stabilirea tarifului la serviciiile de alimentare cu apă și  canalizare pentru instituțiile </w:t>
      </w:r>
    </w:p>
    <w:p w:rsidR="00B96B84" w:rsidRPr="006F0925" w:rsidRDefault="00B96B84" w:rsidP="00151D5B">
      <w:pPr>
        <w:jc w:val="center"/>
        <w:rPr>
          <w:sz w:val="24"/>
          <w:szCs w:val="24"/>
          <w:lang w:val="ro-MO"/>
        </w:rPr>
      </w:pPr>
      <w:r w:rsidRPr="006F0925">
        <w:rPr>
          <w:rStyle w:val="2"/>
          <w:sz w:val="24"/>
          <w:szCs w:val="24"/>
          <w:lang w:val="ro-MO"/>
        </w:rPr>
        <w:t>de cult din or.Orhei</w:t>
      </w:r>
    </w:p>
    <w:p w:rsidR="00B96B84" w:rsidRPr="006F0925" w:rsidRDefault="00B96B84" w:rsidP="00B96B84">
      <w:pPr>
        <w:jc w:val="center"/>
        <w:rPr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B96B84" w:rsidRPr="006F0925" w:rsidTr="00191374">
        <w:tc>
          <w:tcPr>
            <w:tcW w:w="5000" w:type="pct"/>
          </w:tcPr>
          <w:p w:rsidR="007312D6" w:rsidRPr="006F0925" w:rsidRDefault="00B96B84" w:rsidP="00191374">
            <w:pPr>
              <w:numPr>
                <w:ilvl w:val="3"/>
                <w:numId w:val="5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sz w:val="24"/>
                <w:szCs w:val="24"/>
                <w:lang w:val="ro-MO"/>
              </w:rPr>
            </w:pPr>
            <w:r w:rsidRPr="006F0925">
              <w:rPr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  <w:p w:rsidR="00B96B84" w:rsidRPr="006F0925" w:rsidRDefault="00B96B84" w:rsidP="007312D6">
            <w:pPr>
              <w:tabs>
                <w:tab w:val="left" w:pos="2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6F09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925">
              <w:rPr>
                <w:sz w:val="24"/>
                <w:szCs w:val="24"/>
                <w:lang w:val="en-US"/>
              </w:rPr>
              <w:t>Contabil</w:t>
            </w:r>
            <w:proofErr w:type="spellEnd"/>
            <w:r w:rsidRPr="006F09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925">
              <w:rPr>
                <w:sz w:val="24"/>
                <w:szCs w:val="24"/>
                <w:lang w:val="en-US"/>
              </w:rPr>
              <w:t>șef</w:t>
            </w:r>
            <w:proofErr w:type="spellEnd"/>
            <w:r w:rsidRPr="006F0925">
              <w:rPr>
                <w:sz w:val="24"/>
                <w:szCs w:val="24"/>
                <w:lang w:val="en-US"/>
              </w:rPr>
              <w:t xml:space="preserve"> Svetlana ZINICOVSCHI,</w:t>
            </w:r>
          </w:p>
        </w:tc>
      </w:tr>
      <w:tr w:rsidR="00B96B84" w:rsidRPr="00242EB7" w:rsidTr="00684839">
        <w:trPr>
          <w:trHeight w:val="1920"/>
        </w:trPr>
        <w:tc>
          <w:tcPr>
            <w:tcW w:w="5000" w:type="pct"/>
          </w:tcPr>
          <w:p w:rsidR="00B96B84" w:rsidRPr="006F0925" w:rsidRDefault="00B96B84" w:rsidP="00191374">
            <w:pPr>
              <w:rPr>
                <w:b/>
                <w:sz w:val="24"/>
                <w:szCs w:val="24"/>
                <w:lang w:val="ro-MO"/>
              </w:rPr>
            </w:pPr>
            <w:r w:rsidRPr="006F0925">
              <w:rPr>
                <w:b/>
                <w:sz w:val="24"/>
                <w:szCs w:val="24"/>
                <w:lang w:val="ro-MO"/>
              </w:rPr>
              <w:t>2.  Principalele prevederi  ale proiectului și evidențierea  elementelor noi</w:t>
            </w:r>
          </w:p>
          <w:p w:rsidR="00B96B84" w:rsidRPr="006F0925" w:rsidRDefault="00B96B84" w:rsidP="00B96B84">
            <w:pPr>
              <w:jc w:val="both"/>
              <w:rPr>
                <w:sz w:val="24"/>
                <w:szCs w:val="24"/>
                <w:lang w:val="ro-MO"/>
              </w:rPr>
            </w:pPr>
            <w:r w:rsidRPr="006F0925">
              <w:rPr>
                <w:b/>
                <w:sz w:val="24"/>
                <w:szCs w:val="24"/>
                <w:lang w:val="ro-MO"/>
              </w:rPr>
              <w:t xml:space="preserve"> </w:t>
            </w:r>
            <w:r w:rsidRPr="006F0925">
              <w:rPr>
                <w:sz w:val="24"/>
                <w:szCs w:val="24"/>
                <w:lang w:val="ro-MO"/>
              </w:rPr>
              <w:t xml:space="preserve">Se propune spre modificare decizia Consiliului orășănesc Orhei nr.13.3 din 10.12.2015 </w:t>
            </w:r>
            <w:r w:rsidRPr="006F0925">
              <w:rPr>
                <w:rStyle w:val="2"/>
                <w:sz w:val="24"/>
                <w:szCs w:val="24"/>
                <w:lang w:val="ro-MO"/>
              </w:rPr>
              <w:t>cu privire la stabilirea tarifului la serviciile de alimentare cu apă și canalizare pentru instituțiile de cult din or. Orhei</w:t>
            </w:r>
            <w:r w:rsidRPr="006F0925">
              <w:rPr>
                <w:sz w:val="24"/>
                <w:szCs w:val="24"/>
                <w:lang w:val="ro-MO"/>
              </w:rPr>
              <w:t>, prin modificarea anexei la decizia Consiliului municipal Orhei, după cum urmează:</w:t>
            </w:r>
          </w:p>
          <w:p w:rsidR="00070665" w:rsidRDefault="00B96B84" w:rsidP="00684839">
            <w:pPr>
              <w:tabs>
                <w:tab w:val="left" w:pos="142"/>
              </w:tabs>
              <w:jc w:val="both"/>
              <w:rPr>
                <w:sz w:val="24"/>
                <w:szCs w:val="24"/>
                <w:lang w:val="ro-MO"/>
              </w:rPr>
            </w:pPr>
            <w:r w:rsidRPr="006F0925">
              <w:rPr>
                <w:sz w:val="24"/>
                <w:szCs w:val="24"/>
                <w:lang w:val="ro-MO"/>
              </w:rPr>
              <w:t>se aprobă în redacția anexa la decizia Consiliului municipal Orhei, și anume se adaugă punctul</w:t>
            </w:r>
            <w:r w:rsidR="00070665">
              <w:rPr>
                <w:sz w:val="24"/>
                <w:szCs w:val="24"/>
                <w:lang w:val="ro-MO"/>
              </w:rPr>
              <w:t xml:space="preserve"> </w:t>
            </w:r>
          </w:p>
          <w:p w:rsidR="00B96B84" w:rsidRPr="006F0925" w:rsidRDefault="00070665" w:rsidP="00684839">
            <w:pPr>
              <w:tabs>
                <w:tab w:val="left" w:pos="142"/>
              </w:tabs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 ”</w:t>
            </w:r>
            <w:r w:rsidR="00B96B84" w:rsidRPr="006F0925">
              <w:rPr>
                <w:sz w:val="24"/>
                <w:szCs w:val="24"/>
                <w:lang w:val="ro-MO"/>
              </w:rPr>
              <w:t>Biserica Sfîntul Cuvios Vasile de la Poiana Mărului”.</w:t>
            </w:r>
          </w:p>
        </w:tc>
      </w:tr>
      <w:tr w:rsidR="00B96B84" w:rsidRPr="006F0925" w:rsidTr="00191374">
        <w:tc>
          <w:tcPr>
            <w:tcW w:w="5000" w:type="pct"/>
          </w:tcPr>
          <w:p w:rsidR="00B96B84" w:rsidRPr="006F0925" w:rsidRDefault="00B96B84" w:rsidP="00191374">
            <w:pPr>
              <w:tabs>
                <w:tab w:val="left" w:pos="884"/>
                <w:tab w:val="left" w:pos="1196"/>
              </w:tabs>
              <w:rPr>
                <w:b/>
                <w:sz w:val="24"/>
                <w:szCs w:val="24"/>
                <w:lang w:val="ro-MO"/>
              </w:rPr>
            </w:pPr>
            <w:r w:rsidRPr="006F0925">
              <w:rPr>
                <w:b/>
                <w:sz w:val="24"/>
                <w:szCs w:val="24"/>
                <w:lang w:val="ro-MO"/>
              </w:rPr>
              <w:t>3.  Condiţiile ce au impus elaborarea proiectului de act normativ şi finalităţile urmărite</w:t>
            </w:r>
          </w:p>
          <w:p w:rsidR="00B96B84" w:rsidRPr="006F0925" w:rsidRDefault="00B96B84" w:rsidP="00684839">
            <w:pPr>
              <w:jc w:val="both"/>
              <w:rPr>
                <w:sz w:val="24"/>
                <w:szCs w:val="24"/>
                <w:lang w:val="en-US"/>
              </w:rPr>
            </w:pPr>
            <w:r w:rsidRPr="006F0925">
              <w:rPr>
                <w:sz w:val="24"/>
                <w:szCs w:val="24"/>
                <w:lang w:val="ro-MO"/>
              </w:rPr>
              <w:t>Solicitarea</w:t>
            </w:r>
            <w:r w:rsidR="00684839" w:rsidRPr="006F0925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cu nr.02/1-7b-2680 din 28.12.2020 depusă de Pr. Sergiu AGA- paroh</w:t>
            </w:r>
            <w:r w:rsidRPr="006F0925">
              <w:rPr>
                <w:sz w:val="24"/>
                <w:szCs w:val="24"/>
                <w:lang w:val="ro-MO"/>
              </w:rPr>
              <w:t xml:space="preserve"> .</w:t>
            </w:r>
          </w:p>
        </w:tc>
      </w:tr>
      <w:tr w:rsidR="00B96B84" w:rsidRPr="00242EB7" w:rsidTr="00191374">
        <w:tc>
          <w:tcPr>
            <w:tcW w:w="5000" w:type="pct"/>
          </w:tcPr>
          <w:p w:rsidR="006F0925" w:rsidRPr="00243CBE" w:rsidRDefault="00243CBE" w:rsidP="00243CBE">
            <w:pPr>
              <w:rPr>
                <w:b/>
                <w:sz w:val="24"/>
                <w:szCs w:val="24"/>
                <w:lang w:val="en-US"/>
              </w:rPr>
            </w:pPr>
            <w:r w:rsidRPr="00243CBE">
              <w:rPr>
                <w:b/>
                <w:sz w:val="24"/>
                <w:szCs w:val="24"/>
                <w:lang w:val="ro-MO"/>
              </w:rPr>
              <w:t>4.</w:t>
            </w:r>
            <w:r w:rsidR="00B96B84" w:rsidRPr="00243CBE">
              <w:rPr>
                <w:b/>
                <w:sz w:val="24"/>
                <w:szCs w:val="24"/>
                <w:lang w:val="ro-MO"/>
              </w:rPr>
              <w:t>Modul de încorporare a actului în cadrul normativ în vigoare</w:t>
            </w:r>
            <w:r w:rsidR="00B96B84" w:rsidRPr="00243CBE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96B84" w:rsidRPr="006F0925" w:rsidRDefault="00243CBE" w:rsidP="006F092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O"/>
              </w:rPr>
              <w:t xml:space="preserve">În temeiul </w:t>
            </w:r>
            <w:r w:rsidRPr="002205FE">
              <w:rPr>
                <w:sz w:val="24"/>
                <w:szCs w:val="24"/>
                <w:lang w:val="ro-MO"/>
              </w:rPr>
              <w:t xml:space="preserve">art. 10, art.118-126 Cod administrativ nr. 116 din 19.07.2018;  </w:t>
            </w:r>
            <w:r w:rsidRPr="002205F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art.14 (2) lit. b), lit.c), q) din Legea nr. 436- XVI din 28.12.2006 „Privind administraţia publică locală”; art.1, art.4, art.9 ale </w:t>
            </w:r>
            <w:r w:rsidRPr="002205FE">
              <w:rPr>
                <w:rStyle w:val="22"/>
                <w:color w:val="000000"/>
                <w:sz w:val="24"/>
                <w:szCs w:val="24"/>
                <w:lang w:val="ro-MO" w:eastAsia="ro-RO"/>
              </w:rPr>
              <w:t xml:space="preserve">Legii Republicii </w:t>
            </w:r>
            <w:r w:rsidRPr="002205F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Moldova nr. 523-XIV din 16.07.1999 „Cu privire la proprietatea publică a </w:t>
            </w:r>
            <w:r w:rsidRPr="002205FE">
              <w:rPr>
                <w:rStyle w:val="22"/>
                <w:color w:val="000000"/>
                <w:sz w:val="24"/>
                <w:szCs w:val="24"/>
                <w:lang w:val="ro-MO" w:eastAsia="ro-RO"/>
              </w:rPr>
              <w:t xml:space="preserve">unităţilor </w:t>
            </w:r>
            <w:r w:rsidRPr="002205F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administrativ-teritoriale”; art.5, art.9, alin.(2), lit.n) ale Legii nr. 121-XVI din 04.05.2007 „Privind administrarea şi </w:t>
            </w:r>
            <w:r w:rsidRPr="002205FE">
              <w:rPr>
                <w:rStyle w:val="22"/>
                <w:color w:val="000000"/>
                <w:sz w:val="24"/>
                <w:szCs w:val="24"/>
                <w:lang w:val="ro-MO" w:eastAsia="ro-RO"/>
              </w:rPr>
              <w:t>deetatizarea proprietăţii publice”;</w:t>
            </w:r>
            <w:r w:rsidRPr="002205FE">
              <w:rPr>
                <w:sz w:val="24"/>
                <w:szCs w:val="24"/>
                <w:lang w:val="ro-MO"/>
              </w:rPr>
              <w:t xml:space="preserve"> art.7, alin.(1), lit.j) al </w:t>
            </w:r>
            <w:r w:rsidRPr="002205FE">
              <w:rPr>
                <w:bCs/>
                <w:sz w:val="24"/>
                <w:szCs w:val="24"/>
                <w:lang w:val="ro-MO"/>
              </w:rPr>
              <w:t>Legii</w:t>
            </w:r>
            <w:r w:rsidRPr="002205FE">
              <w:rPr>
                <w:sz w:val="24"/>
                <w:szCs w:val="24"/>
                <w:lang w:val="ro-MO"/>
              </w:rPr>
              <w:t xml:space="preserve"> nr.246 din 22.11.2017 </w:t>
            </w:r>
            <w:r w:rsidRPr="002205FE">
              <w:rPr>
                <w:bCs/>
                <w:sz w:val="24"/>
                <w:szCs w:val="24"/>
                <w:lang w:val="ro-MO"/>
              </w:rPr>
              <w:t>cu privire la întreprinderea de stat şi întreprinderea municipală; pct.9.2. din Statutul Regia ”Apa-Canal” Orhei</w:t>
            </w:r>
            <w:r w:rsidRPr="002205F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, aprobat prin </w:t>
            </w:r>
            <w:r w:rsidRPr="002205FE">
              <w:rPr>
                <w:bCs/>
                <w:sz w:val="24"/>
                <w:szCs w:val="24"/>
                <w:lang w:val="ro-MO"/>
              </w:rPr>
              <w:t>Decizia Consiliul orășenesc Orhei nr.17.14 din 28.12.2011.</w:t>
            </w:r>
          </w:p>
        </w:tc>
      </w:tr>
      <w:tr w:rsidR="00B96B84" w:rsidRPr="00242EB7" w:rsidTr="00191374">
        <w:tc>
          <w:tcPr>
            <w:tcW w:w="5000" w:type="pct"/>
          </w:tcPr>
          <w:p w:rsidR="00B96B84" w:rsidRPr="006F0925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6F0925">
              <w:rPr>
                <w:b/>
                <w:sz w:val="24"/>
                <w:szCs w:val="24"/>
                <w:lang w:val="ro-MO"/>
              </w:rPr>
              <w:t>5. Avizarea şi consultarea publică a proiectului</w:t>
            </w:r>
          </w:p>
          <w:p w:rsidR="00B96B84" w:rsidRPr="006F0925" w:rsidRDefault="00B96B84" w:rsidP="00546107">
            <w:pPr>
              <w:tabs>
                <w:tab w:val="left" w:pos="884"/>
                <w:tab w:val="left" w:pos="1196"/>
              </w:tabs>
              <w:jc w:val="both"/>
              <w:rPr>
                <w:sz w:val="24"/>
                <w:szCs w:val="24"/>
                <w:lang w:val="en-US"/>
              </w:rPr>
            </w:pPr>
            <w:r w:rsidRPr="006F0925">
              <w:rPr>
                <w:sz w:val="24"/>
                <w:szCs w:val="24"/>
                <w:lang w:val="ro-MO"/>
              </w:rPr>
              <w:t xml:space="preserve">Publicat proiectul pentru </w:t>
            </w:r>
            <w:proofErr w:type="spellStart"/>
            <w:r w:rsidRPr="006F0925">
              <w:rPr>
                <w:sz w:val="24"/>
                <w:szCs w:val="24"/>
                <w:lang w:val="ro-MO"/>
              </w:rPr>
              <w:t>transparen</w:t>
            </w:r>
            <w:r w:rsidRPr="006F0925">
              <w:rPr>
                <w:sz w:val="24"/>
                <w:szCs w:val="24"/>
                <w:lang w:val="en-US"/>
              </w:rPr>
              <w:t>ța</w:t>
            </w:r>
            <w:proofErr w:type="spellEnd"/>
            <w:r w:rsidRPr="006F09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925">
              <w:rPr>
                <w:sz w:val="24"/>
                <w:szCs w:val="24"/>
                <w:lang w:val="en-US"/>
              </w:rPr>
              <w:t>decizională</w:t>
            </w:r>
            <w:proofErr w:type="spellEnd"/>
            <w:r w:rsidRPr="006F0925">
              <w:rPr>
                <w:sz w:val="24"/>
                <w:szCs w:val="24"/>
                <w:lang w:val="en-US"/>
              </w:rPr>
              <w:t xml:space="preserve"> </w:t>
            </w:r>
            <w:r w:rsidRPr="006F0925">
              <w:rPr>
                <w:sz w:val="24"/>
                <w:szCs w:val="24"/>
                <w:lang w:val="ro-MO"/>
              </w:rPr>
              <w:t xml:space="preserve">pe pagina WEB a Primăriei </w:t>
            </w:r>
          </w:p>
        </w:tc>
      </w:tr>
      <w:tr w:rsidR="00B96B84" w:rsidRPr="00242EB7" w:rsidTr="00191374">
        <w:tc>
          <w:tcPr>
            <w:tcW w:w="5000" w:type="pct"/>
          </w:tcPr>
          <w:p w:rsidR="00B96B84" w:rsidRPr="006F0925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6F0925">
              <w:rPr>
                <w:b/>
                <w:sz w:val="24"/>
                <w:szCs w:val="24"/>
                <w:lang w:val="ro-MO"/>
              </w:rPr>
              <w:t xml:space="preserve">6. Constatările expertizei anticorupție </w:t>
            </w:r>
            <w:r w:rsidRPr="006F0925">
              <w:rPr>
                <w:sz w:val="24"/>
                <w:szCs w:val="24"/>
                <w:lang w:val="ro-MO"/>
              </w:rPr>
              <w:t>Nu este cazul.</w:t>
            </w:r>
          </w:p>
        </w:tc>
      </w:tr>
      <w:tr w:rsidR="00B96B84" w:rsidRPr="00242EB7" w:rsidTr="00191374">
        <w:tc>
          <w:tcPr>
            <w:tcW w:w="5000" w:type="pct"/>
          </w:tcPr>
          <w:p w:rsidR="00B96B84" w:rsidRPr="006F0925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6F0925">
              <w:rPr>
                <w:b/>
                <w:sz w:val="24"/>
                <w:szCs w:val="24"/>
                <w:lang w:val="ro-MO"/>
              </w:rPr>
              <w:t>7. Constatările expertizei de compatibilitate</w:t>
            </w:r>
            <w:r w:rsidRPr="006F0925">
              <w:rPr>
                <w:sz w:val="24"/>
                <w:szCs w:val="24"/>
                <w:lang w:val="ro-MO"/>
              </w:rPr>
              <w:t xml:space="preserve"> Nu este cazul.</w:t>
            </w:r>
          </w:p>
        </w:tc>
      </w:tr>
      <w:tr w:rsidR="00B96B84" w:rsidRPr="00242EB7" w:rsidTr="00191374">
        <w:tc>
          <w:tcPr>
            <w:tcW w:w="5000" w:type="pct"/>
          </w:tcPr>
          <w:p w:rsidR="00B96B84" w:rsidRPr="006F0925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sz w:val="24"/>
                <w:szCs w:val="24"/>
                <w:lang w:val="ro-MO"/>
              </w:rPr>
            </w:pPr>
            <w:r w:rsidRPr="006F0925">
              <w:rPr>
                <w:b/>
                <w:sz w:val="24"/>
                <w:szCs w:val="24"/>
                <w:lang w:val="ro-MO"/>
              </w:rPr>
              <w:t xml:space="preserve">8. Constatările expertizei juridice </w:t>
            </w:r>
            <w:r w:rsidRPr="006F0925">
              <w:rPr>
                <w:sz w:val="24"/>
                <w:szCs w:val="24"/>
                <w:lang w:val="ro-MO"/>
              </w:rPr>
              <w:t xml:space="preserve">Proiectul a fost supus expertizei juridice pentru </w:t>
            </w:r>
            <w:proofErr w:type="spellStart"/>
            <w:r w:rsidRPr="006F0925">
              <w:rPr>
                <w:sz w:val="24"/>
                <w:szCs w:val="24"/>
                <w:lang w:val="en-US"/>
              </w:rPr>
              <w:t>corespunderea</w:t>
            </w:r>
            <w:proofErr w:type="spellEnd"/>
            <w:r w:rsidRPr="006F09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925">
              <w:rPr>
                <w:sz w:val="24"/>
                <w:szCs w:val="24"/>
                <w:lang w:val="en-US"/>
              </w:rPr>
              <w:t>normelor</w:t>
            </w:r>
            <w:proofErr w:type="spellEnd"/>
            <w:r w:rsidRPr="006F0925">
              <w:rPr>
                <w:sz w:val="24"/>
                <w:szCs w:val="24"/>
                <w:lang w:val="en-US"/>
              </w:rPr>
              <w:t xml:space="preserve"> legislative,</w:t>
            </w:r>
            <w:r w:rsidRPr="006F0925">
              <w:rPr>
                <w:sz w:val="24"/>
                <w:szCs w:val="24"/>
                <w:lang w:val="ro-MO"/>
              </w:rPr>
              <w:t xml:space="preserve"> de către specialistul jurist din cadrul primăriei Orhei și este avizat.</w:t>
            </w:r>
          </w:p>
        </w:tc>
      </w:tr>
      <w:tr w:rsidR="00B96B84" w:rsidRPr="00242EB7" w:rsidTr="00191374">
        <w:tc>
          <w:tcPr>
            <w:tcW w:w="5000" w:type="pct"/>
          </w:tcPr>
          <w:p w:rsidR="00B96B84" w:rsidRPr="006F0925" w:rsidRDefault="00B96B84" w:rsidP="00191374">
            <w:pPr>
              <w:tabs>
                <w:tab w:val="left" w:pos="884"/>
                <w:tab w:val="left" w:pos="1196"/>
              </w:tabs>
              <w:rPr>
                <w:b/>
                <w:sz w:val="24"/>
                <w:szCs w:val="24"/>
                <w:lang w:val="ro-MO"/>
              </w:rPr>
            </w:pPr>
            <w:r w:rsidRPr="006F0925">
              <w:rPr>
                <w:b/>
                <w:sz w:val="24"/>
                <w:szCs w:val="24"/>
                <w:lang w:val="ro-MO"/>
              </w:rPr>
              <w:t xml:space="preserve">9. Constatările altor expertize </w:t>
            </w:r>
            <w:r w:rsidRPr="006F0925">
              <w:rPr>
                <w:sz w:val="24"/>
                <w:szCs w:val="24"/>
                <w:lang w:val="ro-MO"/>
              </w:rPr>
              <w:t>Nu este cazul</w:t>
            </w:r>
          </w:p>
        </w:tc>
      </w:tr>
    </w:tbl>
    <w:p w:rsidR="00B96B84" w:rsidRPr="006F0925" w:rsidRDefault="00B96B84" w:rsidP="00B96B84">
      <w:pPr>
        <w:tabs>
          <w:tab w:val="left" w:pos="884"/>
          <w:tab w:val="left" w:pos="1196"/>
        </w:tabs>
        <w:jc w:val="both"/>
        <w:rPr>
          <w:bCs/>
          <w:sz w:val="24"/>
          <w:szCs w:val="24"/>
          <w:vertAlign w:val="superscript"/>
          <w:lang w:val="ro-MO"/>
        </w:rPr>
      </w:pPr>
    </w:p>
    <w:p w:rsidR="00B96B84" w:rsidRPr="006F0925" w:rsidRDefault="00B96B84" w:rsidP="00B96B84">
      <w:pPr>
        <w:tabs>
          <w:tab w:val="left" w:pos="884"/>
          <w:tab w:val="left" w:pos="1196"/>
        </w:tabs>
        <w:jc w:val="both"/>
        <w:rPr>
          <w:bCs/>
          <w:sz w:val="24"/>
          <w:szCs w:val="24"/>
          <w:vertAlign w:val="superscript"/>
          <w:lang w:val="ro-MO"/>
        </w:rPr>
      </w:pPr>
    </w:p>
    <w:p w:rsidR="00B96B84" w:rsidRPr="006F0925" w:rsidRDefault="00B96B84" w:rsidP="00B96B84">
      <w:pPr>
        <w:pStyle w:val="rg"/>
        <w:tabs>
          <w:tab w:val="left" w:pos="1185"/>
        </w:tabs>
        <w:jc w:val="left"/>
        <w:rPr>
          <w:lang w:val="en-US"/>
        </w:rPr>
      </w:pPr>
      <w:r w:rsidRPr="006F0925">
        <w:rPr>
          <w:lang w:val="en-US"/>
        </w:rPr>
        <w:t xml:space="preserve">   </w:t>
      </w:r>
      <w:proofErr w:type="spellStart"/>
      <w:r w:rsidRPr="006F0925">
        <w:rPr>
          <w:color w:val="000000"/>
          <w:lang w:val="en-US"/>
        </w:rPr>
        <w:t>Viceprimarul</w:t>
      </w:r>
      <w:proofErr w:type="spellEnd"/>
      <w:r w:rsidRPr="006F0925">
        <w:rPr>
          <w:color w:val="000000"/>
          <w:lang w:val="en-US"/>
        </w:rPr>
        <w:t xml:space="preserve"> </w:t>
      </w:r>
      <w:proofErr w:type="spellStart"/>
      <w:r w:rsidRPr="006F0925">
        <w:rPr>
          <w:color w:val="000000"/>
          <w:lang w:val="en-US"/>
        </w:rPr>
        <w:t>municipiului</w:t>
      </w:r>
      <w:proofErr w:type="spellEnd"/>
      <w:r w:rsidRPr="006F0925">
        <w:rPr>
          <w:color w:val="000000"/>
          <w:lang w:val="en-US"/>
        </w:rPr>
        <w:t xml:space="preserve"> </w:t>
      </w:r>
      <w:proofErr w:type="spellStart"/>
      <w:r w:rsidRPr="006F0925">
        <w:rPr>
          <w:color w:val="000000"/>
          <w:lang w:val="en-US"/>
        </w:rPr>
        <w:t>Orhei</w:t>
      </w:r>
      <w:proofErr w:type="spellEnd"/>
      <w:r w:rsidRPr="006F0925">
        <w:rPr>
          <w:color w:val="000000"/>
          <w:lang w:val="en-US"/>
        </w:rPr>
        <w:t xml:space="preserve">                                                   Anastasia ȚURCAN   </w:t>
      </w:r>
      <w:r w:rsidRPr="006F0925">
        <w:rPr>
          <w:lang w:val="en-US"/>
        </w:rPr>
        <w:t xml:space="preserve">                </w:t>
      </w:r>
    </w:p>
    <w:p w:rsidR="00B96B84" w:rsidRPr="006F0925" w:rsidRDefault="00B96B84" w:rsidP="00B96B84">
      <w:pPr>
        <w:pStyle w:val="rg"/>
        <w:tabs>
          <w:tab w:val="left" w:pos="1185"/>
        </w:tabs>
        <w:jc w:val="center"/>
        <w:rPr>
          <w:lang w:val="en-US"/>
        </w:rPr>
      </w:pPr>
    </w:p>
    <w:p w:rsidR="00B96B84" w:rsidRPr="006F0925" w:rsidRDefault="00B96B84" w:rsidP="00B96B84">
      <w:pPr>
        <w:pStyle w:val="rg"/>
        <w:tabs>
          <w:tab w:val="left" w:pos="1185"/>
        </w:tabs>
        <w:jc w:val="left"/>
        <w:rPr>
          <w:lang w:val="en-US"/>
        </w:rPr>
      </w:pPr>
      <w:r w:rsidRPr="006F0925">
        <w:rPr>
          <w:lang w:val="en-US"/>
        </w:rPr>
        <w:t xml:space="preserve">   </w:t>
      </w:r>
      <w:proofErr w:type="spellStart"/>
      <w:r w:rsidRPr="006F0925">
        <w:rPr>
          <w:lang w:val="en-US"/>
        </w:rPr>
        <w:t>Autor</w:t>
      </w:r>
      <w:proofErr w:type="spellEnd"/>
      <w:r w:rsidRPr="006F0925">
        <w:rPr>
          <w:lang w:val="en-US"/>
        </w:rPr>
        <w:t xml:space="preserve">:  </w:t>
      </w:r>
      <w:proofErr w:type="spellStart"/>
      <w:r w:rsidRPr="006F0925">
        <w:rPr>
          <w:lang w:val="en-US"/>
        </w:rPr>
        <w:t>contabil</w:t>
      </w:r>
      <w:proofErr w:type="spellEnd"/>
      <w:r w:rsidRPr="006F0925">
        <w:rPr>
          <w:lang w:val="en-US"/>
        </w:rPr>
        <w:t xml:space="preserve"> </w:t>
      </w:r>
      <w:proofErr w:type="spellStart"/>
      <w:r w:rsidRPr="006F0925">
        <w:rPr>
          <w:lang w:val="en-US"/>
        </w:rPr>
        <w:t>șef</w:t>
      </w:r>
      <w:proofErr w:type="spellEnd"/>
      <w:r w:rsidRPr="006F0925">
        <w:rPr>
          <w:lang w:val="en-US"/>
        </w:rPr>
        <w:t xml:space="preserve">                                                                         Svetlana ZINICOVSCHI                                           </w:t>
      </w:r>
    </w:p>
    <w:p w:rsidR="00B96B84" w:rsidRPr="006F0925" w:rsidRDefault="00B96B84" w:rsidP="00B96B84">
      <w:pPr>
        <w:rPr>
          <w:sz w:val="24"/>
          <w:szCs w:val="24"/>
          <w:lang w:val="en-US"/>
        </w:rPr>
      </w:pPr>
    </w:p>
    <w:p w:rsidR="00B96B84" w:rsidRPr="006F0925" w:rsidRDefault="00B96B84" w:rsidP="00B96B84">
      <w:pPr>
        <w:pStyle w:val="rg"/>
        <w:tabs>
          <w:tab w:val="left" w:pos="1185"/>
        </w:tabs>
        <w:jc w:val="left"/>
        <w:rPr>
          <w:lang w:val="en-US"/>
        </w:rPr>
      </w:pPr>
    </w:p>
    <w:p w:rsidR="00B96B84" w:rsidRDefault="00B96B84" w:rsidP="00B96B84">
      <w:pPr>
        <w:rPr>
          <w:lang w:val="en-US"/>
        </w:rPr>
      </w:pPr>
    </w:p>
    <w:p w:rsidR="00B96B84" w:rsidRDefault="00B96B84" w:rsidP="00B96B84">
      <w:pPr>
        <w:rPr>
          <w:lang w:val="en-US"/>
        </w:rPr>
      </w:pPr>
    </w:p>
    <w:p w:rsidR="00B96B84" w:rsidRDefault="00B96B84" w:rsidP="00B96B84">
      <w:pPr>
        <w:rPr>
          <w:lang w:val="en-US"/>
        </w:rPr>
      </w:pPr>
    </w:p>
    <w:p w:rsidR="00B96B84" w:rsidRDefault="00B96B84" w:rsidP="00B96B84">
      <w:pPr>
        <w:pStyle w:val="rg"/>
        <w:tabs>
          <w:tab w:val="left" w:pos="1185"/>
        </w:tabs>
        <w:jc w:val="left"/>
        <w:rPr>
          <w:lang w:val="en-US"/>
        </w:rPr>
      </w:pPr>
    </w:p>
    <w:p w:rsidR="00B96B84" w:rsidRDefault="00B96B84" w:rsidP="00B96B84">
      <w:pPr>
        <w:pStyle w:val="rg"/>
        <w:tabs>
          <w:tab w:val="left" w:pos="1185"/>
        </w:tabs>
        <w:rPr>
          <w:lang w:val="en-US"/>
        </w:rPr>
      </w:pPr>
    </w:p>
    <w:p w:rsidR="00B96B84" w:rsidRDefault="00B96B84" w:rsidP="00B96B84">
      <w:pPr>
        <w:rPr>
          <w:b/>
          <w:lang w:val="en-US"/>
        </w:rPr>
      </w:pPr>
    </w:p>
    <w:p w:rsidR="00C9091E" w:rsidRPr="00B96B84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en-US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242EB7" w:rsidRDefault="00242EB7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242EB7" w:rsidRDefault="00242EB7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242EB7" w:rsidRDefault="00242EB7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sectPr w:rsidR="00242EB7" w:rsidSect="00724AAD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BC560A"/>
    <w:multiLevelType w:val="hybridMultilevel"/>
    <w:tmpl w:val="86226854"/>
    <w:lvl w:ilvl="0" w:tplc="8C5ADD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8307CB"/>
    <w:multiLevelType w:val="multilevel"/>
    <w:tmpl w:val="9C26CB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32359"/>
    <w:multiLevelType w:val="multilevel"/>
    <w:tmpl w:val="9C26CB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F7"/>
    <w:rsid w:val="00021D49"/>
    <w:rsid w:val="00070665"/>
    <w:rsid w:val="000913A0"/>
    <w:rsid w:val="000A386C"/>
    <w:rsid w:val="000B2F0B"/>
    <w:rsid w:val="000E3288"/>
    <w:rsid w:val="000F3029"/>
    <w:rsid w:val="000F387B"/>
    <w:rsid w:val="00151D5B"/>
    <w:rsid w:val="00182B38"/>
    <w:rsid w:val="001936F1"/>
    <w:rsid w:val="001E04CF"/>
    <w:rsid w:val="001F4848"/>
    <w:rsid w:val="001F6A16"/>
    <w:rsid w:val="00203023"/>
    <w:rsid w:val="002101D7"/>
    <w:rsid w:val="00232AA4"/>
    <w:rsid w:val="00242EB7"/>
    <w:rsid w:val="00243CBE"/>
    <w:rsid w:val="00245090"/>
    <w:rsid w:val="0024664D"/>
    <w:rsid w:val="00247067"/>
    <w:rsid w:val="002474F7"/>
    <w:rsid w:val="00254BE4"/>
    <w:rsid w:val="00254C15"/>
    <w:rsid w:val="00267D2F"/>
    <w:rsid w:val="002715EF"/>
    <w:rsid w:val="00276E5F"/>
    <w:rsid w:val="002841D3"/>
    <w:rsid w:val="00284486"/>
    <w:rsid w:val="00286BF9"/>
    <w:rsid w:val="00292E62"/>
    <w:rsid w:val="002A6BD7"/>
    <w:rsid w:val="002B5D60"/>
    <w:rsid w:val="00320522"/>
    <w:rsid w:val="00333312"/>
    <w:rsid w:val="003743EE"/>
    <w:rsid w:val="00387635"/>
    <w:rsid w:val="003924B9"/>
    <w:rsid w:val="003C7A41"/>
    <w:rsid w:val="003F50E7"/>
    <w:rsid w:val="0043005B"/>
    <w:rsid w:val="004646A1"/>
    <w:rsid w:val="0047563A"/>
    <w:rsid w:val="004830EC"/>
    <w:rsid w:val="00487083"/>
    <w:rsid w:val="004A765B"/>
    <w:rsid w:val="004B2357"/>
    <w:rsid w:val="004C66EF"/>
    <w:rsid w:val="00534E60"/>
    <w:rsid w:val="00546107"/>
    <w:rsid w:val="005A6AEA"/>
    <w:rsid w:val="005B39E8"/>
    <w:rsid w:val="005D1C1B"/>
    <w:rsid w:val="00600C53"/>
    <w:rsid w:val="006106F0"/>
    <w:rsid w:val="00615846"/>
    <w:rsid w:val="00616E22"/>
    <w:rsid w:val="00622515"/>
    <w:rsid w:val="00635948"/>
    <w:rsid w:val="00652CD4"/>
    <w:rsid w:val="00684839"/>
    <w:rsid w:val="00697244"/>
    <w:rsid w:val="006A542B"/>
    <w:rsid w:val="006B2203"/>
    <w:rsid w:val="006B3001"/>
    <w:rsid w:val="006C4E04"/>
    <w:rsid w:val="006D7DA9"/>
    <w:rsid w:val="006E02AD"/>
    <w:rsid w:val="006E662C"/>
    <w:rsid w:val="006F0925"/>
    <w:rsid w:val="006F2FC1"/>
    <w:rsid w:val="00707F0D"/>
    <w:rsid w:val="00724AAD"/>
    <w:rsid w:val="007312D6"/>
    <w:rsid w:val="00752B9B"/>
    <w:rsid w:val="00762B37"/>
    <w:rsid w:val="008063D8"/>
    <w:rsid w:val="0083292B"/>
    <w:rsid w:val="008360E9"/>
    <w:rsid w:val="0086637E"/>
    <w:rsid w:val="00866E40"/>
    <w:rsid w:val="00870369"/>
    <w:rsid w:val="008B746D"/>
    <w:rsid w:val="00916910"/>
    <w:rsid w:val="00916ED4"/>
    <w:rsid w:val="00925EC9"/>
    <w:rsid w:val="009344F2"/>
    <w:rsid w:val="009508FD"/>
    <w:rsid w:val="009620F7"/>
    <w:rsid w:val="009D25CA"/>
    <w:rsid w:val="009E2CAD"/>
    <w:rsid w:val="009F585A"/>
    <w:rsid w:val="00A51569"/>
    <w:rsid w:val="00A62586"/>
    <w:rsid w:val="00A80E0B"/>
    <w:rsid w:val="00A85C8B"/>
    <w:rsid w:val="00AA7776"/>
    <w:rsid w:val="00B15F5D"/>
    <w:rsid w:val="00B96B84"/>
    <w:rsid w:val="00B972C3"/>
    <w:rsid w:val="00BC0384"/>
    <w:rsid w:val="00BC3AC1"/>
    <w:rsid w:val="00BD4BA6"/>
    <w:rsid w:val="00BF023E"/>
    <w:rsid w:val="00C42890"/>
    <w:rsid w:val="00C538AC"/>
    <w:rsid w:val="00C9091E"/>
    <w:rsid w:val="00CD7B50"/>
    <w:rsid w:val="00CE4422"/>
    <w:rsid w:val="00CF3B3A"/>
    <w:rsid w:val="00D36443"/>
    <w:rsid w:val="00D45A20"/>
    <w:rsid w:val="00D45E65"/>
    <w:rsid w:val="00D50BDA"/>
    <w:rsid w:val="00D64628"/>
    <w:rsid w:val="00D66D43"/>
    <w:rsid w:val="00D75DE5"/>
    <w:rsid w:val="00D76C29"/>
    <w:rsid w:val="00DA57D1"/>
    <w:rsid w:val="00DB0A68"/>
    <w:rsid w:val="00DE1736"/>
    <w:rsid w:val="00E00C8F"/>
    <w:rsid w:val="00E419B3"/>
    <w:rsid w:val="00E473C3"/>
    <w:rsid w:val="00EB51F1"/>
    <w:rsid w:val="00ED1271"/>
    <w:rsid w:val="00EF7688"/>
    <w:rsid w:val="00F0300B"/>
    <w:rsid w:val="00F1003A"/>
    <w:rsid w:val="00F125C6"/>
    <w:rsid w:val="00F246F0"/>
    <w:rsid w:val="00F50F73"/>
    <w:rsid w:val="00FB6CDA"/>
    <w:rsid w:val="00FC5D00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  <w:style w:type="paragraph" w:styleId="a3">
    <w:name w:val="List Paragraph"/>
    <w:basedOn w:val="a"/>
    <w:uiPriority w:val="34"/>
    <w:qFormat/>
    <w:rsid w:val="00916ED4"/>
    <w:pPr>
      <w:ind w:left="720"/>
      <w:contextualSpacing/>
    </w:pPr>
    <w:rPr>
      <w:sz w:val="24"/>
      <w:szCs w:val="24"/>
      <w:lang w:val="ro-RO" w:eastAsia="ro-RO"/>
    </w:rPr>
  </w:style>
  <w:style w:type="character" w:customStyle="1" w:styleId="2">
    <w:name w:val="Основной текст (2)"/>
    <w:basedOn w:val="a0"/>
    <w:uiPriority w:val="99"/>
    <w:rsid w:val="00D64628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6A542B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6A542B"/>
  </w:style>
  <w:style w:type="paragraph" w:customStyle="1" w:styleId="21">
    <w:name w:val="Основной текст (2)1"/>
    <w:basedOn w:val="a"/>
    <w:link w:val="20"/>
    <w:uiPriority w:val="99"/>
    <w:rsid w:val="006A542B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tal1">
    <w:name w:val="tal1"/>
    <w:rsid w:val="00A51569"/>
  </w:style>
  <w:style w:type="paragraph" w:styleId="a4">
    <w:name w:val="Body Text"/>
    <w:basedOn w:val="a"/>
    <w:link w:val="a5"/>
    <w:uiPriority w:val="99"/>
    <w:unhideWhenUsed/>
    <w:rsid w:val="00C9091E"/>
    <w:pPr>
      <w:suppressAutoHyphens/>
      <w:jc w:val="both"/>
    </w:pPr>
    <w:rPr>
      <w:rFonts w:eastAsia="Arial Unicode MS"/>
      <w:sz w:val="24"/>
      <w:szCs w:val="24"/>
      <w:lang w:val="ro-RO" w:eastAsia="ar-SA"/>
    </w:rPr>
  </w:style>
  <w:style w:type="character" w:customStyle="1" w:styleId="a5">
    <w:name w:val="Основной текст Знак"/>
    <w:basedOn w:val="a0"/>
    <w:link w:val="a4"/>
    <w:uiPriority w:val="99"/>
    <w:rsid w:val="00C9091E"/>
    <w:rPr>
      <w:rFonts w:ascii="Times New Roman" w:eastAsia="Arial Unicode MS" w:hAnsi="Times New Roman" w:cs="Times New Roman"/>
      <w:sz w:val="24"/>
      <w:szCs w:val="24"/>
      <w:lang w:val="ro-RO" w:eastAsia="ar-SA"/>
    </w:rPr>
  </w:style>
  <w:style w:type="paragraph" w:customStyle="1" w:styleId="rg">
    <w:name w:val="rg"/>
    <w:basedOn w:val="a"/>
    <w:rsid w:val="00B96B84"/>
    <w:pPr>
      <w:jc w:val="righ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84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h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RePack by SPecialiST</cp:lastModifiedBy>
  <cp:revision>32</cp:revision>
  <cp:lastPrinted>2021-01-25T07:34:00Z</cp:lastPrinted>
  <dcterms:created xsi:type="dcterms:W3CDTF">2020-08-07T08:28:00Z</dcterms:created>
  <dcterms:modified xsi:type="dcterms:W3CDTF">2021-01-25T08:07:00Z</dcterms:modified>
</cp:coreProperties>
</file>