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C" w:rsidRPr="006243FC" w:rsidRDefault="006243FC" w:rsidP="00BD5686">
      <w:pPr>
        <w:rPr>
          <w:rFonts w:ascii="Times New Roman" w:hAnsi="Times New Roman" w:cs="Times New Roman"/>
          <w:sz w:val="6"/>
          <w:szCs w:val="24"/>
          <w:lang w:val="ro-RO"/>
        </w:rPr>
      </w:pPr>
    </w:p>
    <w:p w:rsidR="00BD5686" w:rsidRPr="00806239" w:rsidRDefault="00BD5686" w:rsidP="00BD56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6239">
        <w:rPr>
          <w:rFonts w:ascii="Times New Roman" w:hAnsi="Times New Roman" w:cs="Times New Roman"/>
          <w:sz w:val="24"/>
          <w:szCs w:val="24"/>
          <w:lang w:val="ro-RO"/>
        </w:rPr>
        <w:t>CONSILIUL MUNICIPAL ORHEI                                                                        PROIECT</w:t>
      </w:r>
    </w:p>
    <w:p w:rsidR="000E527E" w:rsidRPr="00806239" w:rsidRDefault="000E527E" w:rsidP="00BD5686">
      <w:pPr>
        <w:tabs>
          <w:tab w:val="left" w:pos="2997"/>
          <w:tab w:val="center" w:pos="4677"/>
        </w:tabs>
        <w:jc w:val="center"/>
        <w:rPr>
          <w:rFonts w:ascii="Times New Roman" w:hAnsi="Times New Roman" w:cs="Times New Roman"/>
          <w:b/>
          <w:bCs/>
          <w:sz w:val="10"/>
          <w:szCs w:val="24"/>
          <w:lang w:val="ro-RO"/>
        </w:rPr>
      </w:pPr>
    </w:p>
    <w:p w:rsidR="00BD5686" w:rsidRPr="00806239" w:rsidRDefault="00BD5686" w:rsidP="00BD5686">
      <w:pPr>
        <w:tabs>
          <w:tab w:val="left" w:pos="2997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6239">
        <w:rPr>
          <w:rFonts w:ascii="Times New Roman" w:hAnsi="Times New Roman" w:cs="Times New Roman"/>
          <w:b/>
          <w:bCs/>
          <w:sz w:val="24"/>
          <w:szCs w:val="24"/>
          <w:lang w:val="ro-RO"/>
        </w:rPr>
        <w:t>D E C I Z I E</w:t>
      </w:r>
    </w:p>
    <w:p w:rsidR="00BD5686" w:rsidRPr="00806239" w:rsidRDefault="00BD5686" w:rsidP="00BD56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Nr. _____________</w:t>
      </w:r>
    </w:p>
    <w:p w:rsidR="00BD5686" w:rsidRPr="00806239" w:rsidRDefault="00BD5686" w:rsidP="00BD56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01229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012292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="00012292">
        <w:rPr>
          <w:rFonts w:ascii="Times New Roman" w:hAnsi="Times New Roman" w:cs="Times New Roman"/>
          <w:sz w:val="24"/>
          <w:szCs w:val="24"/>
          <w:lang w:val="en-US"/>
        </w:rPr>
        <w:t xml:space="preserve"> ________________  2021</w:t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6CF4" w:rsidRDefault="0049065D" w:rsidP="00066CF4">
      <w:pPr>
        <w:pStyle w:val="a9"/>
        <w:rPr>
          <w:rFonts w:ascii="Times New Roman" w:hAnsi="Times New Roman" w:cs="Times New Roman"/>
          <w:sz w:val="24"/>
          <w:szCs w:val="24"/>
          <w:lang w:val="ro-RO"/>
        </w:rPr>
      </w:pPr>
      <w:r w:rsidRPr="009F0A84">
        <w:rPr>
          <w:rFonts w:ascii="Times New Roman" w:hAnsi="Times New Roman" w:cs="Times New Roman"/>
          <w:sz w:val="24"/>
          <w:szCs w:val="24"/>
          <w:lang w:val="ro-RO"/>
        </w:rPr>
        <w:t xml:space="preserve">Cu privire la acordarea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scutirii fiscale </w:t>
      </w:r>
    </w:p>
    <w:p w:rsidR="0049065D" w:rsidRDefault="0049065D" w:rsidP="0049065D">
      <w:pPr>
        <w:pStyle w:val="a9"/>
        <w:rPr>
          <w:rFonts w:ascii="Times New Roman" w:hAnsi="Times New Roman" w:cs="Times New Roman"/>
          <w:sz w:val="24"/>
          <w:szCs w:val="24"/>
          <w:lang w:val="ro-RO"/>
        </w:rPr>
      </w:pPr>
    </w:p>
    <w:p w:rsidR="00C820A1" w:rsidRPr="00806239" w:rsidRDefault="00BD5686" w:rsidP="00C82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62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623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9065D" w:rsidRDefault="0049065D" w:rsidP="0049065D">
      <w:pPr>
        <w:pStyle w:val="2"/>
        <w:ind w:firstLine="708"/>
        <w:rPr>
          <w:rStyle w:val="22"/>
        </w:rPr>
      </w:pPr>
      <w:r w:rsidRPr="00C12492">
        <w:rPr>
          <w:rStyle w:val="22"/>
        </w:rPr>
        <w:t>În conformitate cu preveder</w:t>
      </w:r>
      <w:r>
        <w:rPr>
          <w:rStyle w:val="22"/>
        </w:rPr>
        <w:t>i</w:t>
      </w:r>
      <w:r w:rsidRPr="00C12492">
        <w:rPr>
          <w:rStyle w:val="22"/>
        </w:rPr>
        <w:t>le pct.24 – 27 din Regulamen</w:t>
      </w:r>
      <w:r>
        <w:rPr>
          <w:rStyle w:val="22"/>
        </w:rPr>
        <w:t>tul privind stimularea reîntoar</w:t>
      </w:r>
      <w:r w:rsidRPr="00C12492">
        <w:rPr>
          <w:rStyle w:val="22"/>
        </w:rPr>
        <w:t>cerii locuitorilor de peste hotare în mun. Orhei aprobat prin Decizia Consiliului municipal Orhei nr. 10.12 din 13.10.2017, cu modificările și completările ulterioare</w:t>
      </w:r>
      <w:r>
        <w:rPr>
          <w:rStyle w:val="22"/>
        </w:rPr>
        <w:t>,</w:t>
      </w:r>
      <w:r w:rsidRPr="00AA699F">
        <w:t xml:space="preserve"> </w:t>
      </w:r>
      <w:r>
        <w:t>î</w:t>
      </w:r>
      <w:r w:rsidRPr="00056274">
        <w:t>n temeiul</w:t>
      </w:r>
      <w:r>
        <w:t xml:space="preserve"> art. 295, art.296  din Titlul VII a Codului Fiscal</w:t>
      </w:r>
      <w:r w:rsidRPr="00056274">
        <w:t xml:space="preserve"> </w:t>
      </w:r>
      <w:r>
        <w:t>nr. 1163 din 24.04.1997;</w:t>
      </w:r>
      <w:r w:rsidRPr="00C12492">
        <w:rPr>
          <w:rStyle w:val="22"/>
        </w:rPr>
        <w:t xml:space="preserve"> art.8-13,15 ale Legii privind transparența în procesul decizional nr.239 din 13.11.2008;  </w:t>
      </w:r>
      <w:proofErr w:type="spellStart"/>
      <w:r w:rsidRPr="00C12492">
        <w:rPr>
          <w:rStyle w:val="22"/>
        </w:rPr>
        <w:t>art</w:t>
      </w:r>
      <w:proofErr w:type="spellEnd"/>
      <w:r w:rsidRPr="00C12492">
        <w:rPr>
          <w:rStyle w:val="22"/>
        </w:rPr>
        <w:t xml:space="preserve"> 10, art.118-126 Cod Administrativ al Republicii Moldova nr.116 din 19.07.2018; Legea nr.133 din 08.07.2011 privind aprobarea Cerinţelor faţa de asigurarea securităţii datelor cu caracter personal la prelucrarea acestora în cadrul sistemelor informaționale de date cu caracter personal; </w:t>
      </w:r>
      <w:r>
        <w:t>art. 3 (2), 14 (2</w:t>
      </w:r>
      <w:r w:rsidRPr="00C12492">
        <w:t>)</w:t>
      </w:r>
      <w:r>
        <w:t xml:space="preserve">, </w:t>
      </w:r>
      <w:proofErr w:type="spellStart"/>
      <w:r>
        <w:t>lit.a</w:t>
      </w:r>
      <w:proofErr w:type="spellEnd"/>
      <w:r>
        <w:t>),</w:t>
      </w:r>
      <w:r w:rsidRPr="00C12492">
        <w:t xml:space="preserve"> a Legii privind administraţia publică</w:t>
      </w:r>
      <w:r>
        <w:t xml:space="preserve"> locală</w:t>
      </w:r>
      <w:r w:rsidRPr="000763C8">
        <w:t xml:space="preserve"> nr.</w:t>
      </w:r>
      <w:r>
        <w:t>436-XVI din 28.12.2006</w:t>
      </w:r>
      <w:r>
        <w:rPr>
          <w:lang w:bidi="ro-RO"/>
        </w:rPr>
        <w:t>,</w:t>
      </w:r>
      <w:r w:rsidR="00066CF4">
        <w:t xml:space="preserve"> examinând N</w:t>
      </w:r>
      <w:r>
        <w:t>ota informativă,</w:t>
      </w:r>
    </w:p>
    <w:p w:rsidR="000E527E" w:rsidRPr="00485C3E" w:rsidRDefault="000E527E" w:rsidP="00806239">
      <w:pPr>
        <w:rPr>
          <w:rFonts w:ascii="Times New Roman" w:hAnsi="Times New Roman" w:cs="Times New Roman"/>
          <w:sz w:val="14"/>
          <w:szCs w:val="24"/>
          <w:lang w:val="ro-RO"/>
        </w:rPr>
      </w:pPr>
    </w:p>
    <w:p w:rsidR="00BD5686" w:rsidRPr="00806239" w:rsidRDefault="00BD5686" w:rsidP="00610869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6239">
        <w:rPr>
          <w:rFonts w:ascii="Times New Roman" w:hAnsi="Times New Roman" w:cs="Times New Roman"/>
          <w:sz w:val="24"/>
          <w:szCs w:val="24"/>
          <w:lang w:val="ro-RO"/>
        </w:rPr>
        <w:t xml:space="preserve">CONSILIUL MUNICIPAL ORHEI   D E C I D E </w:t>
      </w:r>
      <w:r w:rsidRPr="0080623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686" w:rsidRPr="00066CF4" w:rsidRDefault="00806239" w:rsidP="00331906">
      <w:pPr>
        <w:pStyle w:val="ab"/>
        <w:numPr>
          <w:ilvl w:val="0"/>
          <w:numId w:val="9"/>
        </w:numPr>
        <w:ind w:left="0" w:firstLine="360"/>
        <w:jc w:val="both"/>
        <w:rPr>
          <w:rFonts w:eastAsiaTheme="minorHAnsi"/>
          <w:sz w:val="24"/>
          <w:szCs w:val="24"/>
          <w:lang w:val="ro-RO"/>
        </w:rPr>
      </w:pPr>
      <w:r w:rsidRPr="00066CF4">
        <w:rPr>
          <w:rStyle w:val="22"/>
          <w:rFonts w:eastAsiaTheme="minorHAnsi"/>
        </w:rPr>
        <w:t xml:space="preserve">Se acordă </w:t>
      </w:r>
      <w:r w:rsidR="00066CF4" w:rsidRPr="00066CF4">
        <w:rPr>
          <w:rStyle w:val="22"/>
          <w:rFonts w:eastAsiaTheme="minorHAnsi"/>
        </w:rPr>
        <w:t>scutire fiscală la plata taxei locale și taxa pentru amenajarea teritoriului</w:t>
      </w:r>
      <w:r w:rsidR="00066CF4">
        <w:rPr>
          <w:rStyle w:val="22"/>
          <w:rFonts w:eastAsiaTheme="minorHAnsi"/>
        </w:rPr>
        <w:t xml:space="preserve"> în cuantum deplin</w:t>
      </w:r>
      <w:r w:rsidR="00066CF4" w:rsidRPr="00066CF4">
        <w:rPr>
          <w:rStyle w:val="22"/>
          <w:rFonts w:eastAsiaTheme="minorHAnsi"/>
        </w:rPr>
        <w:t xml:space="preserve"> </w:t>
      </w:r>
      <w:r w:rsidR="00066CF4">
        <w:rPr>
          <w:rStyle w:val="22"/>
          <w:rFonts w:eastAsiaTheme="minorHAnsi"/>
        </w:rPr>
        <w:t xml:space="preserve">pentru perioada de 3 ani, </w:t>
      </w:r>
      <w:r w:rsidR="006243FC">
        <w:rPr>
          <w:rStyle w:val="22"/>
          <w:rFonts w:eastAsiaTheme="minorHAnsi"/>
        </w:rPr>
        <w:t xml:space="preserve">pentru </w:t>
      </w:r>
      <w:r w:rsidR="006243FC" w:rsidRPr="00066CF4">
        <w:rPr>
          <w:rStyle w:val="22"/>
          <w:rFonts w:eastAsiaTheme="minorHAnsi"/>
        </w:rPr>
        <w:t>S.C.”NEXEN-SERVICE” S.R.L., c/f 1003606011040</w:t>
      </w:r>
      <w:r w:rsidR="006243FC">
        <w:rPr>
          <w:rStyle w:val="22"/>
          <w:rFonts w:eastAsiaTheme="minorHAnsi"/>
        </w:rPr>
        <w:t>,</w:t>
      </w:r>
      <w:r w:rsidR="006243FC" w:rsidRPr="00066CF4">
        <w:rPr>
          <w:rStyle w:val="22"/>
          <w:rFonts w:eastAsiaTheme="minorHAnsi"/>
        </w:rPr>
        <w:t xml:space="preserve"> administrator </w:t>
      </w:r>
      <w:r w:rsidR="00F418DF">
        <w:rPr>
          <w:rStyle w:val="22"/>
          <w:rFonts w:eastAsiaTheme="minorHAnsi"/>
        </w:rPr>
        <w:t>*************************</w:t>
      </w:r>
      <w:r w:rsidR="006243FC" w:rsidRPr="00066CF4">
        <w:rPr>
          <w:rStyle w:val="22"/>
          <w:rFonts w:eastAsiaTheme="minorHAnsi"/>
        </w:rPr>
        <w:t>, persoană care a obținut Statut de revenit în mun. Orhei</w:t>
      </w:r>
      <w:r w:rsidR="006243FC">
        <w:rPr>
          <w:rStyle w:val="22"/>
          <w:rFonts w:eastAsiaTheme="minorHAnsi"/>
        </w:rPr>
        <w:t>, care desfășoară activitatea</w:t>
      </w:r>
      <w:r w:rsidR="00066CF4" w:rsidRPr="00066CF4">
        <w:rPr>
          <w:rStyle w:val="22"/>
          <w:rFonts w:eastAsiaTheme="minorHAnsi"/>
        </w:rPr>
        <w:t xml:space="preserve"> de înfrumusețare și comerț în mun. </w:t>
      </w:r>
      <w:r w:rsidR="006243FC">
        <w:rPr>
          <w:rStyle w:val="22"/>
          <w:rFonts w:eastAsiaTheme="minorHAnsi"/>
        </w:rPr>
        <w:t>Orhei, str. Scrisului Latin, 12.</w:t>
      </w:r>
      <w:r w:rsidR="00066CF4" w:rsidRPr="00066CF4">
        <w:rPr>
          <w:rStyle w:val="22"/>
          <w:rFonts w:eastAsiaTheme="minorHAnsi"/>
        </w:rPr>
        <w:t xml:space="preserve"> </w:t>
      </w:r>
    </w:p>
    <w:p w:rsidR="00331906" w:rsidRDefault="00331906" w:rsidP="00331906">
      <w:pPr>
        <w:pStyle w:val="a9"/>
        <w:numPr>
          <w:ilvl w:val="0"/>
          <w:numId w:val="9"/>
        </w:numPr>
        <w:ind w:left="0" w:firstLine="360"/>
        <w:jc w:val="both"/>
        <w:rPr>
          <w:rStyle w:val="22"/>
          <w:rFonts w:eastAsiaTheme="minorHAnsi"/>
        </w:rPr>
      </w:pPr>
      <w:r w:rsidRPr="00066CF4">
        <w:rPr>
          <w:rStyle w:val="22"/>
          <w:rFonts w:eastAsiaTheme="minorHAnsi"/>
        </w:rPr>
        <w:t>Autoritatea executivă a Consiliului municipal Orhei va efectua modificările corespunzătoare în bugetul municipiului Orhei pentru anul 2021.</w:t>
      </w:r>
    </w:p>
    <w:p w:rsidR="0049065D" w:rsidRPr="00806239" w:rsidRDefault="0049065D" w:rsidP="00331906">
      <w:pPr>
        <w:pStyle w:val="a9"/>
        <w:numPr>
          <w:ilvl w:val="0"/>
          <w:numId w:val="9"/>
        </w:numPr>
        <w:ind w:left="0" w:firstLine="360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>Se abrogă decizia Consiliului municipal Orhei nr.3.9 din 25.03.2021 ,,Cu privire la acordarea scutirii fiscale la plata taxei locale</w:t>
      </w:r>
      <w:r w:rsidR="00066CF4">
        <w:rPr>
          <w:rStyle w:val="22"/>
          <w:rFonts w:eastAsiaTheme="minorHAnsi"/>
        </w:rPr>
        <w:t>”</w:t>
      </w:r>
      <w:r>
        <w:rPr>
          <w:rStyle w:val="22"/>
          <w:rFonts w:eastAsiaTheme="minorHAnsi"/>
        </w:rPr>
        <w:t>.</w:t>
      </w:r>
    </w:p>
    <w:p w:rsidR="00331906" w:rsidRPr="00806239" w:rsidRDefault="00331906" w:rsidP="00331906">
      <w:pPr>
        <w:pStyle w:val="a9"/>
        <w:numPr>
          <w:ilvl w:val="0"/>
          <w:numId w:val="9"/>
        </w:numPr>
        <w:ind w:left="0" w:firstLine="360"/>
        <w:jc w:val="both"/>
        <w:rPr>
          <w:rStyle w:val="22"/>
          <w:rFonts w:eastAsiaTheme="minorHAnsi"/>
        </w:rPr>
      </w:pPr>
      <w:r w:rsidRPr="00806239">
        <w:rPr>
          <w:rStyle w:val="22"/>
          <w:rFonts w:eastAsiaTheme="minorHAnsi"/>
        </w:rPr>
        <w:t>Prezenta decizie se aduce la cunoștința persoanei vizate, Direcției Deservire Fiscală  Orhei din cadrul Direcției Generale Administrare Fiscală Centru a Serviciului Fiscal de Stat.</w:t>
      </w:r>
    </w:p>
    <w:p w:rsidR="00331906" w:rsidRPr="00806239" w:rsidRDefault="00331906" w:rsidP="00331906">
      <w:pPr>
        <w:pStyle w:val="a9"/>
        <w:numPr>
          <w:ilvl w:val="0"/>
          <w:numId w:val="9"/>
        </w:numPr>
        <w:ind w:left="0" w:firstLine="360"/>
        <w:jc w:val="both"/>
        <w:rPr>
          <w:rStyle w:val="22"/>
          <w:rFonts w:eastAsiaTheme="minorHAnsi"/>
        </w:rPr>
      </w:pPr>
      <w:r w:rsidRPr="00806239">
        <w:rPr>
          <w:rStyle w:val="22"/>
          <w:rFonts w:eastAsiaTheme="minorHAnsi"/>
        </w:rPr>
        <w:t xml:space="preserve">Controlul asupra executării prezentei decizii revine viceprimarului </w:t>
      </w:r>
      <w:proofErr w:type="spellStart"/>
      <w:r w:rsidRPr="00806239">
        <w:rPr>
          <w:rStyle w:val="22"/>
          <w:rFonts w:eastAsiaTheme="minorHAnsi"/>
        </w:rPr>
        <w:t>muncipiului</w:t>
      </w:r>
      <w:proofErr w:type="spellEnd"/>
      <w:r w:rsidRPr="00806239">
        <w:rPr>
          <w:rStyle w:val="22"/>
          <w:rFonts w:eastAsiaTheme="minorHAnsi"/>
        </w:rPr>
        <w:t xml:space="preserve"> Or</w:t>
      </w:r>
      <w:r w:rsidR="00066CF4">
        <w:rPr>
          <w:rStyle w:val="22"/>
          <w:rFonts w:eastAsiaTheme="minorHAnsi"/>
        </w:rPr>
        <w:t>hei, dnei Anastasia ȚURCAN,</w:t>
      </w:r>
      <w:r w:rsidRPr="00806239">
        <w:rPr>
          <w:rStyle w:val="22"/>
          <w:rFonts w:eastAsiaTheme="minorHAnsi"/>
        </w:rPr>
        <w:t xml:space="preserve"> conform domeniului de competență.</w:t>
      </w:r>
    </w:p>
    <w:p w:rsidR="00331906" w:rsidRPr="00806239" w:rsidRDefault="00331906" w:rsidP="00331906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atacată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239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8062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1906" w:rsidRPr="00806239" w:rsidRDefault="00331906" w:rsidP="00331906">
      <w:pPr>
        <w:pStyle w:val="a9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3"/>
        <w:gridCol w:w="2659"/>
      </w:tblGrid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Pavel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VEREJANU</w:t>
            </w:r>
          </w:p>
        </w:tc>
      </w:tr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Viceprimar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Cristina COJOCARI</w:t>
            </w:r>
          </w:p>
        </w:tc>
      </w:tr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Viceprimar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 ȚURCAN</w:t>
            </w:r>
          </w:p>
        </w:tc>
      </w:tr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Viceprimar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Valerian CRISTEA</w:t>
            </w:r>
          </w:p>
        </w:tc>
      </w:tr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Secretarul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Contabil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șef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</w:t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 BURACOVSCHI</w:t>
            </w:r>
          </w:p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 ZINICOVSCHI</w:t>
            </w:r>
          </w:p>
        </w:tc>
      </w:tr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Specialist principal (jurist)                                                                          </w:t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Grigore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MÎRA</w:t>
            </w:r>
          </w:p>
        </w:tc>
      </w:tr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Specialist principal                                                                              </w:t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 CIREȘ</w:t>
            </w:r>
          </w:p>
        </w:tc>
      </w:tr>
      <w:tr w:rsidR="00331906" w:rsidRPr="00806239" w:rsidTr="00C0065C">
        <w:tc>
          <w:tcPr>
            <w:tcW w:w="6804" w:type="dxa"/>
          </w:tcPr>
          <w:p w:rsidR="00331906" w:rsidRPr="00806239" w:rsidRDefault="00331906" w:rsidP="00C0065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06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</w:t>
            </w:r>
            <w:proofErr w:type="spellEnd"/>
            <w:r w:rsidRPr="00806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331906" w:rsidRPr="00806239" w:rsidRDefault="00331906" w:rsidP="00C006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principal                                                                            </w:t>
            </w:r>
          </w:p>
        </w:tc>
        <w:tc>
          <w:tcPr>
            <w:tcW w:w="2659" w:type="dxa"/>
          </w:tcPr>
          <w:p w:rsidR="00331906" w:rsidRPr="00806239" w:rsidRDefault="00331906" w:rsidP="00C006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  <w:r w:rsidRPr="0080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TRUSOVSCAIA</w:t>
            </w:r>
            <w:r w:rsidRPr="00806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1906" w:rsidRPr="00806239" w:rsidRDefault="00331906" w:rsidP="0080623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0"/>
              </w:rPr>
              <w:t>Tel</w:t>
            </w:r>
            <w:proofErr w:type="spellEnd"/>
            <w:r w:rsidRPr="00806239">
              <w:rPr>
                <w:rFonts w:ascii="Times New Roman" w:hAnsi="Times New Roman" w:cs="Times New Roman"/>
                <w:sz w:val="20"/>
              </w:rPr>
              <w:t xml:space="preserve">: 023522767                                                                                   </w:t>
            </w:r>
          </w:p>
          <w:p w:rsidR="00331906" w:rsidRPr="00806239" w:rsidRDefault="00331906" w:rsidP="00806239">
            <w:pPr>
              <w:rPr>
                <w:sz w:val="24"/>
                <w:lang w:val="en-GB"/>
              </w:rPr>
            </w:pPr>
            <w:proofErr w:type="spellStart"/>
            <w:r w:rsidRPr="00806239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806239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806239">
                <w:rPr>
                  <w:rStyle w:val="a8"/>
                  <w:rFonts w:ascii="Times New Roman" w:hAnsi="Times New Roman" w:cs="Times New Roman"/>
                  <w:color w:val="auto"/>
                  <w:sz w:val="20"/>
                  <w:u w:val="none"/>
                </w:rPr>
                <w:t>transparenta@orhei.md</w:t>
              </w:r>
            </w:hyperlink>
            <w:r w:rsidRPr="00806239">
              <w:rPr>
                <w:sz w:val="20"/>
                <w:lang w:val="en-US"/>
              </w:rPr>
              <w:t xml:space="preserve"> </w:t>
            </w:r>
          </w:p>
        </w:tc>
      </w:tr>
    </w:tbl>
    <w:p w:rsidR="002033F2" w:rsidRPr="002033F2" w:rsidRDefault="002033F2" w:rsidP="002033F2">
      <w:pPr>
        <w:ind w:right="-2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33F2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NOTĂ INFORMATIVĂ</w:t>
      </w:r>
    </w:p>
    <w:p w:rsidR="00B530EC" w:rsidRPr="00F93CFD" w:rsidRDefault="002033F2" w:rsidP="00F93CFD">
      <w:pPr>
        <w:spacing w:after="0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la Decizia C</w:t>
      </w:r>
      <w:r w:rsidRPr="002033F2">
        <w:rPr>
          <w:rFonts w:ascii="Times New Roman" w:hAnsi="Times New Roman" w:cs="Times New Roman"/>
          <w:b/>
          <w:sz w:val="24"/>
          <w:szCs w:val="24"/>
          <w:lang w:val="ro-MO"/>
        </w:rPr>
        <w:t>onsiliului Municipal nr._____ din ____________2021</w:t>
      </w:r>
    </w:p>
    <w:p w:rsidR="00692F49" w:rsidRPr="0049065D" w:rsidRDefault="00692F49" w:rsidP="006243FC">
      <w:pPr>
        <w:pStyle w:val="a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93CFD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49065D" w:rsidRPr="004906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43FC" w:rsidRPr="006243FC">
        <w:rPr>
          <w:rFonts w:ascii="Times New Roman" w:hAnsi="Times New Roman" w:cs="Times New Roman"/>
          <w:b/>
          <w:sz w:val="24"/>
          <w:szCs w:val="24"/>
          <w:lang w:val="ro-RO"/>
        </w:rPr>
        <w:t>Cu privire la acordarea scutirii fiscale</w:t>
      </w:r>
      <w:r w:rsidR="006243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3CFD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787CF7" w:rsidRPr="00684BB5" w:rsidRDefault="00787CF7" w:rsidP="006E2685">
      <w:pPr>
        <w:spacing w:after="0"/>
        <w:jc w:val="center"/>
        <w:rPr>
          <w:rFonts w:ascii="Times New Roman" w:hAnsi="Times New Roman" w:cs="Times New Roman"/>
          <w:b/>
          <w:sz w:val="14"/>
          <w:szCs w:val="24"/>
          <w:lang w:val="ro-RO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8"/>
      </w:tblGrid>
      <w:tr w:rsidR="002033F2" w:rsidRPr="002033F2" w:rsidTr="00DE1C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2" w:rsidRPr="002033F2" w:rsidRDefault="002033F2" w:rsidP="006E2685">
            <w:pPr>
              <w:tabs>
                <w:tab w:val="left" w:pos="2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033F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 Denumirea autorului şi, după caz, a participanţilor la elaborarea proiectului:</w:t>
            </w:r>
          </w:p>
          <w:p w:rsidR="002033F2" w:rsidRPr="00500BC2" w:rsidRDefault="002033F2" w:rsidP="006E2685">
            <w:pPr>
              <w:tabs>
                <w:tab w:val="left" w:pos="2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principal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TRUSOVSCAIA;</w:t>
            </w:r>
          </w:p>
          <w:p w:rsidR="002033F2" w:rsidRPr="00B977EB" w:rsidRDefault="006243FC" w:rsidP="006243FC">
            <w:pPr>
              <w:tabs>
                <w:tab w:val="left" w:pos="2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suportul serviciului juridic;</w:t>
            </w:r>
          </w:p>
        </w:tc>
      </w:tr>
      <w:tr w:rsidR="002033F2" w:rsidRPr="002033F2" w:rsidTr="00DE1C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2" w:rsidRPr="00500BC2" w:rsidRDefault="00B530EC" w:rsidP="006E2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Descrierea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gradului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compatibilitate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proiectele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care au ca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armonizarea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legislației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naționale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legislația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Europene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2033F2" w:rsidRPr="00500BC2" w:rsidRDefault="002033F2" w:rsidP="006E2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respectiv nu are scop armonizarea legislaţiei naţionale cu legislaţia Uniunii Europene</w:t>
            </w:r>
          </w:p>
        </w:tc>
      </w:tr>
      <w:tr w:rsidR="002033F2" w:rsidRPr="002033F2" w:rsidTr="00DE1C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2" w:rsidRPr="00500BC2" w:rsidRDefault="00B530EC" w:rsidP="006E0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bidi="ro-RO"/>
              </w:rPr>
              <w:t>3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bidi="ro-RO"/>
              </w:rPr>
              <w:t>.</w:t>
            </w:r>
            <w:r w:rsidR="00787CF7" w:rsidRPr="00500BC2">
              <w:rPr>
                <w:rFonts w:ascii="Times New Roman" w:hAnsi="Times New Roman" w:cs="Times New Roman"/>
                <w:b/>
                <w:sz w:val="24"/>
                <w:szCs w:val="24"/>
                <w:lang w:bidi="ro-RO"/>
              </w:rPr>
              <w:t xml:space="preserve"> Principalele prevederi ale proiectului şi evidenţierea elementelor noi:</w:t>
            </w:r>
          </w:p>
          <w:p w:rsidR="002033F2" w:rsidRPr="004245D0" w:rsidRDefault="0049065D" w:rsidP="00F418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  <w:r w:rsidRPr="0049065D">
              <w:rPr>
                <w:rStyle w:val="22"/>
                <w:rFonts w:eastAsiaTheme="minorHAnsi"/>
              </w:rPr>
              <w:t xml:space="preserve">Se acordă S.C.”NEXEN-SERVICE” S.R.L., c/f 1003606011040 administrator </w:t>
            </w:r>
            <w:r w:rsidR="00F418DF">
              <w:rPr>
                <w:rStyle w:val="22"/>
                <w:rFonts w:eastAsiaTheme="minorHAnsi"/>
              </w:rPr>
              <w:t>*********************</w:t>
            </w:r>
            <w:r w:rsidRPr="0049065D">
              <w:rPr>
                <w:rStyle w:val="22"/>
                <w:rFonts w:eastAsiaTheme="minorHAnsi"/>
              </w:rPr>
              <w:t xml:space="preserve"> – persoană care a obținut Statut de revenit în mun. Orhei scutire fiscală la plata taxei locale și taxa pentru amenajarea teritoriului în cuantum deplin</w:t>
            </w:r>
            <w:r>
              <w:rPr>
                <w:rStyle w:val="22"/>
                <w:rFonts w:eastAsiaTheme="minorHAnsi"/>
              </w:rPr>
              <w:t>.</w:t>
            </w:r>
          </w:p>
        </w:tc>
      </w:tr>
      <w:tr w:rsidR="00FB076A" w:rsidRPr="002033F2" w:rsidTr="00DE1C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6A" w:rsidRDefault="00FB076A" w:rsidP="006E08EC">
            <w:pPr>
              <w:spacing w:after="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 xml:space="preserve">4. </w:t>
            </w:r>
            <w:r w:rsidRPr="00E94589">
              <w:rPr>
                <w:rFonts w:ascii="Times New Roman" w:hAnsi="Times New Roman" w:cs="Times New Roman"/>
                <w:b/>
                <w:lang w:val="ro-MO"/>
              </w:rPr>
              <w:t>Condiţiile ce au impus elaborarea proiectului de actului administrativ individual şi finalităţile urmărite</w:t>
            </w:r>
            <w:r>
              <w:rPr>
                <w:rFonts w:ascii="Times New Roman" w:hAnsi="Times New Roman" w:cs="Times New Roman"/>
                <w:b/>
                <w:lang w:val="ro-MO"/>
              </w:rPr>
              <w:t>:</w:t>
            </w:r>
          </w:p>
          <w:p w:rsidR="00FB076A" w:rsidRDefault="00FB076A" w:rsidP="00F418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bidi="ro-RO"/>
              </w:rPr>
            </w:pPr>
            <w:r w:rsidRPr="004245D0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Î</w:t>
            </w:r>
            <w:proofErr w:type="spellStart"/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bidi="ro-RO"/>
              </w:rPr>
              <w:t>n</w:t>
            </w:r>
            <w:proofErr w:type="spellEnd"/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bidi="ro-RO"/>
              </w:rPr>
              <w:t xml:space="preserve"> </w:t>
            </w:r>
            <w:proofErr w:type="spellStart"/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bidi="ro-RO"/>
              </w:rPr>
              <w:t>urma</w:t>
            </w:r>
            <w:proofErr w:type="spellEnd"/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bidi="ro-RO"/>
              </w:rPr>
              <w:t xml:space="preserve"> </w:t>
            </w:r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cererii nr.02/1-7b-227 din 18.02.2021 </w:t>
            </w:r>
            <w:r w:rsidR="006243FC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și 02/1-7b-635 din 22.04.2021 </w:t>
            </w:r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depuse de </w:t>
            </w:r>
            <w:proofErr w:type="spellStart"/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>cet</w:t>
            </w:r>
            <w:proofErr w:type="spellEnd"/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>.</w:t>
            </w:r>
            <w:r w:rsidR="005B55D2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>****************</w:t>
            </w:r>
            <w:r w:rsidR="00F418DF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>*****</w:t>
            </w:r>
            <w:r w:rsidRPr="004245D0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>, persoană care a obținut statut de revenit în municipiul Orhei</w:t>
            </w:r>
            <w:r w:rsidR="006243FC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în baza notificărilor prezentate nr. P-17753/2021 din 17.02.2021 și P-17756/2021 din 17.02.2021 se propune </w:t>
            </w:r>
            <w:r w:rsidR="006243FC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acordarea facilităților fiscale la plata taxei locale și taxa pentru amenajarea teritoriului </w:t>
            </w:r>
            <w:r w:rsidR="006243FC">
              <w:rPr>
                <w:rStyle w:val="22"/>
                <w:rFonts w:eastAsiaTheme="minorHAnsi"/>
              </w:rPr>
              <w:t>în cuantum deplin</w:t>
            </w:r>
            <w:r w:rsidR="006243FC" w:rsidRPr="00066CF4">
              <w:rPr>
                <w:rStyle w:val="22"/>
                <w:rFonts w:eastAsiaTheme="minorHAnsi"/>
              </w:rPr>
              <w:t xml:space="preserve"> </w:t>
            </w:r>
            <w:r w:rsidR="006243FC">
              <w:rPr>
                <w:rStyle w:val="22"/>
                <w:rFonts w:eastAsiaTheme="minorHAnsi"/>
              </w:rPr>
              <w:t>pentru perioada de 3 ani</w:t>
            </w:r>
            <w:r w:rsidR="006243FC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, pentru activitatea desfășurată în municipiul Orhei </w:t>
            </w:r>
            <w:proofErr w:type="spellStart"/>
            <w:r w:rsidR="006243FC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>str.Scrisului</w:t>
            </w:r>
            <w:proofErr w:type="spellEnd"/>
            <w:r w:rsidR="006243FC">
              <w:rPr>
                <w:rFonts w:ascii="Times New Roman" w:eastAsia="Calibri" w:hAnsi="Times New Roman" w:cs="Times New Roman"/>
                <w:sz w:val="24"/>
                <w:szCs w:val="24"/>
                <w:lang w:val="ro-RO" w:bidi="ro-RO"/>
              </w:rPr>
              <w:t xml:space="preserve"> Latin 12</w:t>
            </w:r>
            <w:r w:rsidR="006243FC">
              <w:rPr>
                <w:rStyle w:val="22"/>
                <w:rFonts w:eastAsiaTheme="minorHAnsi"/>
              </w:rPr>
              <w:t>.</w:t>
            </w:r>
          </w:p>
        </w:tc>
      </w:tr>
      <w:tr w:rsidR="002033F2" w:rsidRPr="002033F2" w:rsidTr="00DE1C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2" w:rsidRPr="00500BC2" w:rsidRDefault="00FB076A" w:rsidP="006C3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Fundamentarea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economic-</w:t>
            </w:r>
            <w:proofErr w:type="spellStart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financiară</w:t>
            </w:r>
            <w:proofErr w:type="spellEnd"/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2033F2" w:rsidRPr="00500BC2" w:rsidRDefault="002E0296" w:rsidP="00C250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Sursa de acoperire a cheltuielilor necesare executării prezentei decizii </w:t>
            </w:r>
            <w:r w:rsidR="00C2502A"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 </w:t>
            </w:r>
            <w:r w:rsidR="00787CF7"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Consiliului municipal Orhei </w:t>
            </w:r>
            <w:r w:rsidR="00C2502A"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determină din bugetul municipiului Orhei.</w:t>
            </w:r>
            <w:r w:rsidR="002033F2" w:rsidRPr="0050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787CF7" w:rsidRPr="002033F2" w:rsidTr="00DE1C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B" w:rsidRPr="00500BC2" w:rsidRDefault="00FB076A" w:rsidP="006C30BB">
            <w:pPr>
              <w:spacing w:after="0"/>
              <w:ind w:right="284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="00787CF7" w:rsidRPr="00500B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. Modul de încorporare a actului în cadrul normativ în vigoare </w:t>
            </w:r>
          </w:p>
          <w:p w:rsidR="00787CF7" w:rsidRPr="00500BC2" w:rsidRDefault="00032CA3" w:rsidP="00C753FB">
            <w:pPr>
              <w:pStyle w:val="2"/>
              <w:spacing w:line="276" w:lineRule="auto"/>
              <w:ind w:firstLine="0"/>
              <w:rPr>
                <w:b/>
              </w:rPr>
            </w:pPr>
            <w:r>
              <w:rPr>
                <w:rFonts w:eastAsia="Calibri"/>
                <w:lang w:eastAsia="en-US" w:bidi="ro-RO"/>
              </w:rPr>
              <w:t>Î</w:t>
            </w:r>
            <w:r w:rsidR="004245D0" w:rsidRPr="00C753FB">
              <w:rPr>
                <w:rFonts w:eastAsia="Calibri"/>
                <w:lang w:eastAsia="en-US" w:bidi="ro-RO"/>
              </w:rPr>
              <w:t>n temeiul art. 295, art.296  din Titlul VII a Codului Fiscal nr. 1163 din 24.04.1997;</w:t>
            </w:r>
            <w:r w:rsidR="004245D0" w:rsidRPr="00C753FB">
              <w:rPr>
                <w:rFonts w:eastAsia="Calibri"/>
                <w:lang w:eastAsia="en-US"/>
              </w:rPr>
              <w:t xml:space="preserve"> art.8-13,15 ale Legii privind transparența în procesul decizional nr.239 din 13.11.2008;  </w:t>
            </w:r>
            <w:proofErr w:type="spellStart"/>
            <w:r w:rsidR="004245D0" w:rsidRPr="00C753FB">
              <w:rPr>
                <w:rFonts w:eastAsia="Calibri"/>
                <w:lang w:eastAsia="en-US"/>
              </w:rPr>
              <w:t>art</w:t>
            </w:r>
            <w:proofErr w:type="spellEnd"/>
            <w:r w:rsidR="004245D0" w:rsidRPr="00C753FB">
              <w:rPr>
                <w:rFonts w:eastAsia="Calibri"/>
                <w:lang w:eastAsia="en-US"/>
              </w:rPr>
              <w:t xml:space="preserve"> 10, art.118-126 Cod Administrativ al Republicii Moldova nr.116 din 19.07.2018; Legea nr.133 din 08.07.2011 privind aprobarea Cerinţelor faţa de asigurarea securităţii datelor cu caracter personal la prelucrarea acestora în cadrul sistemelor informaționale de date cu caracter personal; </w:t>
            </w:r>
            <w:r w:rsidR="004245D0" w:rsidRPr="00C753FB">
              <w:rPr>
                <w:rFonts w:eastAsia="Calibri"/>
                <w:lang w:eastAsia="en-US" w:bidi="ro-RO"/>
              </w:rPr>
              <w:t xml:space="preserve">art. 3 (2), 14 (2), </w:t>
            </w:r>
            <w:proofErr w:type="spellStart"/>
            <w:r w:rsidR="004245D0" w:rsidRPr="00C753FB">
              <w:rPr>
                <w:rFonts w:eastAsia="Calibri"/>
                <w:lang w:eastAsia="en-US" w:bidi="ro-RO"/>
              </w:rPr>
              <w:t>lit.a</w:t>
            </w:r>
            <w:proofErr w:type="spellEnd"/>
            <w:r w:rsidR="004245D0" w:rsidRPr="00C753FB">
              <w:rPr>
                <w:rFonts w:eastAsia="Calibri"/>
                <w:lang w:eastAsia="en-US" w:bidi="ro-RO"/>
              </w:rPr>
              <w:t>), a Legii privind administraţia publică locală nr.436-XVI din 28.12.2006, examinând nota informativă prezentată de către autorul proiectului,</w:t>
            </w:r>
          </w:p>
        </w:tc>
      </w:tr>
      <w:tr w:rsidR="002033F2" w:rsidRPr="002033F2" w:rsidTr="00DE1C11">
        <w:trPr>
          <w:trHeight w:val="1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3F2" w:rsidRPr="00500BC2" w:rsidRDefault="00FB076A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Avizarea şi consultarea publică a proiectului:</w:t>
            </w:r>
          </w:p>
          <w:p w:rsidR="002033F2" w:rsidRPr="00500BC2" w:rsidRDefault="006C30BB" w:rsidP="00F93CF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scopul respectării prevederilor Legii nr. 239 din 13.11.2008 </w:t>
            </w:r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transparența în procesul decizional, proiectul de decizie este publicat pentru consultarea publică pe pagina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oficială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Primăriei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mun.Orhei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00B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www.orhei.md</w:t>
              </w:r>
            </w:hyperlink>
            <w:r w:rsidRPr="00500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compartimentul </w:t>
            </w:r>
            <w:r w:rsidRPr="00500BC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Transparența decizională, </w:t>
            </w:r>
            <w:r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secțiunea</w:t>
            </w:r>
            <w:r w:rsidRPr="00500BC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Proiecte de documente</w:t>
            </w:r>
            <w:r w:rsidRPr="00500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3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00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033F2" w:rsidRPr="002033F2" w:rsidTr="00DE1C11">
        <w:trPr>
          <w:trHeight w:val="6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3F2" w:rsidRPr="00500BC2" w:rsidRDefault="00FB076A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Constatările expertizei anticorupție:</w:t>
            </w:r>
          </w:p>
          <w:p w:rsidR="002033F2" w:rsidRPr="00500BC2" w:rsidRDefault="002033F2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2033F2" w:rsidRPr="002033F2" w:rsidTr="00DE1C11">
        <w:trPr>
          <w:trHeight w:val="6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3F2" w:rsidRPr="00500BC2" w:rsidRDefault="00FB076A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Constatările expertizei de compatibilitate:</w:t>
            </w:r>
          </w:p>
          <w:p w:rsidR="002033F2" w:rsidRPr="00500BC2" w:rsidRDefault="002033F2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2033F2" w:rsidRPr="002033F2" w:rsidTr="00DE1C11">
        <w:trPr>
          <w:trHeight w:val="9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3F2" w:rsidRPr="00500BC2" w:rsidRDefault="00FB076A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Constatările expertizei juridice:</w:t>
            </w:r>
          </w:p>
          <w:p w:rsidR="002033F2" w:rsidRPr="00500BC2" w:rsidRDefault="006E2685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supus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expertizei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corespunderea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legislative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specialistul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primăriei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Orhei</w:t>
            </w:r>
            <w:proofErr w:type="spellEnd"/>
          </w:p>
        </w:tc>
      </w:tr>
      <w:tr w:rsidR="002033F2" w:rsidRPr="002033F2" w:rsidTr="00DE1C11">
        <w:trPr>
          <w:trHeight w:val="6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3F2" w:rsidRPr="00500BC2" w:rsidRDefault="00FB076A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="002033F2" w:rsidRPr="00500B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Constatările altor expertize:</w:t>
            </w:r>
          </w:p>
          <w:p w:rsidR="002033F2" w:rsidRPr="00500BC2" w:rsidRDefault="002033F2" w:rsidP="006C30B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00B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</w:tbl>
    <w:p w:rsidR="006C30BB" w:rsidRPr="00C753FB" w:rsidRDefault="006C30BB" w:rsidP="006C30BB">
      <w:pPr>
        <w:rPr>
          <w:rFonts w:ascii="Times New Roman" w:hAnsi="Times New Roman" w:cs="Times New Roman"/>
          <w:sz w:val="16"/>
          <w:szCs w:val="24"/>
          <w:lang w:val="en-US"/>
        </w:rPr>
      </w:pPr>
    </w:p>
    <w:p w:rsidR="00DE6BBE" w:rsidRPr="00806239" w:rsidRDefault="002033F2" w:rsidP="00F93C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3F2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2033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C3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33F2">
        <w:rPr>
          <w:rFonts w:ascii="Times New Roman" w:hAnsi="Times New Roman" w:cs="Times New Roman"/>
          <w:sz w:val="24"/>
          <w:szCs w:val="24"/>
          <w:lang w:val="en-US"/>
        </w:rPr>
        <w:t xml:space="preserve">Specialist principal                                                             </w:t>
      </w:r>
      <w:proofErr w:type="spellStart"/>
      <w:r w:rsidRPr="002033F2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2033F2">
        <w:rPr>
          <w:rFonts w:ascii="Times New Roman" w:hAnsi="Times New Roman" w:cs="Times New Roman"/>
          <w:sz w:val="24"/>
          <w:szCs w:val="24"/>
          <w:lang w:val="en-US"/>
        </w:rPr>
        <w:t xml:space="preserve"> TRUSOVSCAIA</w:t>
      </w:r>
    </w:p>
    <w:sectPr w:rsidR="00DE6BBE" w:rsidRPr="00806239" w:rsidSect="00D0281B">
      <w:headerReference w:type="even" r:id="rId9"/>
      <w:headerReference w:type="default" r:id="rId10"/>
      <w:headerReference w:type="first" r:id="rId11"/>
      <w:pgSz w:w="11906" w:h="16838"/>
      <w:pgMar w:top="284" w:right="851" w:bottom="426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0D" w:rsidRDefault="00C44E0D" w:rsidP="00605D08">
      <w:pPr>
        <w:spacing w:after="0" w:line="240" w:lineRule="auto"/>
      </w:pPr>
      <w:r>
        <w:separator/>
      </w:r>
    </w:p>
  </w:endnote>
  <w:endnote w:type="continuationSeparator" w:id="0">
    <w:p w:rsidR="00C44E0D" w:rsidRDefault="00C44E0D" w:rsidP="0060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0D" w:rsidRDefault="00C44E0D" w:rsidP="00605D08">
      <w:pPr>
        <w:spacing w:after="0" w:line="240" w:lineRule="auto"/>
      </w:pPr>
      <w:r>
        <w:separator/>
      </w:r>
    </w:p>
  </w:footnote>
  <w:footnote w:type="continuationSeparator" w:id="0">
    <w:p w:rsidR="00C44E0D" w:rsidRDefault="00C44E0D" w:rsidP="0060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1B" w:rsidRDefault="00D0281B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93228" o:spid="_x0000_s30722" type="#_x0000_t136" style="position:absolute;margin-left:0;margin-top:0;width:461.55pt;height:19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1B" w:rsidRDefault="00D0281B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93229" o:spid="_x0000_s30723" type="#_x0000_t136" style="position:absolute;margin-left:0;margin-top:0;width:461.55pt;height:19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1B" w:rsidRDefault="00D0281B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93227" o:spid="_x0000_s30721" type="#_x0000_t136" style="position:absolute;margin-left:0;margin-top:0;width:461.55pt;height:19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EAB"/>
    <w:multiLevelType w:val="hybridMultilevel"/>
    <w:tmpl w:val="94A02ACA"/>
    <w:lvl w:ilvl="0" w:tplc="ED1E3CF0">
      <w:start w:val="3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727C"/>
    <w:multiLevelType w:val="hybridMultilevel"/>
    <w:tmpl w:val="B298113C"/>
    <w:lvl w:ilvl="0" w:tplc="ED1E3CF0">
      <w:start w:val="3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0790"/>
    <w:multiLevelType w:val="hybridMultilevel"/>
    <w:tmpl w:val="976EFFF6"/>
    <w:lvl w:ilvl="0" w:tplc="ED1E3CF0">
      <w:start w:val="3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7AF"/>
    <w:multiLevelType w:val="hybridMultilevel"/>
    <w:tmpl w:val="6CDC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5BC2"/>
    <w:multiLevelType w:val="hybridMultilevel"/>
    <w:tmpl w:val="DD1C0D0E"/>
    <w:lvl w:ilvl="0" w:tplc="24FE94C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4CC5"/>
    <w:multiLevelType w:val="hybridMultilevel"/>
    <w:tmpl w:val="BF7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A288F"/>
    <w:multiLevelType w:val="hybridMultilevel"/>
    <w:tmpl w:val="FAA8B378"/>
    <w:lvl w:ilvl="0" w:tplc="ED1E3CF0">
      <w:start w:val="350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51E9F"/>
    <w:multiLevelType w:val="hybridMultilevel"/>
    <w:tmpl w:val="EB06D086"/>
    <w:lvl w:ilvl="0" w:tplc="84F65D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1963A9"/>
    <w:multiLevelType w:val="hybridMultilevel"/>
    <w:tmpl w:val="4072B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B874C3"/>
    <w:multiLevelType w:val="hybridMultilevel"/>
    <w:tmpl w:val="CBF2B8C6"/>
    <w:lvl w:ilvl="0" w:tplc="C25023C0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760869DE"/>
    <w:multiLevelType w:val="hybridMultilevel"/>
    <w:tmpl w:val="2E12F828"/>
    <w:lvl w:ilvl="0" w:tplc="ED1E3CF0">
      <w:start w:val="3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84CC1"/>
    <w:multiLevelType w:val="hybridMultilevel"/>
    <w:tmpl w:val="85D0F270"/>
    <w:lvl w:ilvl="0" w:tplc="ED1E3CF0">
      <w:start w:val="3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BD5686"/>
    <w:rsid w:val="00012292"/>
    <w:rsid w:val="00027339"/>
    <w:rsid w:val="000278B1"/>
    <w:rsid w:val="00032CA3"/>
    <w:rsid w:val="000361CB"/>
    <w:rsid w:val="00066CF4"/>
    <w:rsid w:val="00072C15"/>
    <w:rsid w:val="00081DB4"/>
    <w:rsid w:val="00082965"/>
    <w:rsid w:val="000E527E"/>
    <w:rsid w:val="00110923"/>
    <w:rsid w:val="00114F9B"/>
    <w:rsid w:val="001239C0"/>
    <w:rsid w:val="00144041"/>
    <w:rsid w:val="00171AA6"/>
    <w:rsid w:val="00180671"/>
    <w:rsid w:val="00185CCD"/>
    <w:rsid w:val="001B0039"/>
    <w:rsid w:val="001B0AD9"/>
    <w:rsid w:val="001C08E6"/>
    <w:rsid w:val="001E2454"/>
    <w:rsid w:val="002033F2"/>
    <w:rsid w:val="00210D87"/>
    <w:rsid w:val="00225F69"/>
    <w:rsid w:val="00253253"/>
    <w:rsid w:val="00254C89"/>
    <w:rsid w:val="00260037"/>
    <w:rsid w:val="00272FF4"/>
    <w:rsid w:val="002836BE"/>
    <w:rsid w:val="002917B4"/>
    <w:rsid w:val="002C5E06"/>
    <w:rsid w:val="002E01B9"/>
    <w:rsid w:val="002E0296"/>
    <w:rsid w:val="00302551"/>
    <w:rsid w:val="00330EFC"/>
    <w:rsid w:val="00331906"/>
    <w:rsid w:val="00343A2E"/>
    <w:rsid w:val="00374C79"/>
    <w:rsid w:val="0037664D"/>
    <w:rsid w:val="00392075"/>
    <w:rsid w:val="003B7D85"/>
    <w:rsid w:val="003F088E"/>
    <w:rsid w:val="003F2814"/>
    <w:rsid w:val="003F4695"/>
    <w:rsid w:val="00406F16"/>
    <w:rsid w:val="004245D0"/>
    <w:rsid w:val="00441A77"/>
    <w:rsid w:val="0044566D"/>
    <w:rsid w:val="004550C7"/>
    <w:rsid w:val="004571BC"/>
    <w:rsid w:val="004612C3"/>
    <w:rsid w:val="004651A8"/>
    <w:rsid w:val="00467007"/>
    <w:rsid w:val="00480A45"/>
    <w:rsid w:val="00483D1A"/>
    <w:rsid w:val="00485C3E"/>
    <w:rsid w:val="0049065D"/>
    <w:rsid w:val="004C0C5D"/>
    <w:rsid w:val="004C1CF0"/>
    <w:rsid w:val="004F6527"/>
    <w:rsid w:val="00500BC2"/>
    <w:rsid w:val="00512D39"/>
    <w:rsid w:val="00527B58"/>
    <w:rsid w:val="0054683C"/>
    <w:rsid w:val="00565401"/>
    <w:rsid w:val="005839C0"/>
    <w:rsid w:val="005A072C"/>
    <w:rsid w:val="005B55D2"/>
    <w:rsid w:val="005B585A"/>
    <w:rsid w:val="005C2DE5"/>
    <w:rsid w:val="00605D08"/>
    <w:rsid w:val="00610869"/>
    <w:rsid w:val="00622EBE"/>
    <w:rsid w:val="006243FC"/>
    <w:rsid w:val="00633506"/>
    <w:rsid w:val="006407A1"/>
    <w:rsid w:val="006509E9"/>
    <w:rsid w:val="00662BF3"/>
    <w:rsid w:val="00684BB5"/>
    <w:rsid w:val="00685EFB"/>
    <w:rsid w:val="006871E0"/>
    <w:rsid w:val="00692F49"/>
    <w:rsid w:val="00697EF5"/>
    <w:rsid w:val="006B0AC8"/>
    <w:rsid w:val="006B214F"/>
    <w:rsid w:val="006B5644"/>
    <w:rsid w:val="006C30BB"/>
    <w:rsid w:val="006C7A22"/>
    <w:rsid w:val="006E08EC"/>
    <w:rsid w:val="006E2685"/>
    <w:rsid w:val="006E789C"/>
    <w:rsid w:val="006F7C40"/>
    <w:rsid w:val="00703AB8"/>
    <w:rsid w:val="00722805"/>
    <w:rsid w:val="00746206"/>
    <w:rsid w:val="007470FE"/>
    <w:rsid w:val="007728B3"/>
    <w:rsid w:val="00787CF7"/>
    <w:rsid w:val="00790834"/>
    <w:rsid w:val="007C077B"/>
    <w:rsid w:val="007F41C3"/>
    <w:rsid w:val="008003CB"/>
    <w:rsid w:val="008006D0"/>
    <w:rsid w:val="00801E0B"/>
    <w:rsid w:val="00806239"/>
    <w:rsid w:val="00823338"/>
    <w:rsid w:val="00824DFD"/>
    <w:rsid w:val="0083334F"/>
    <w:rsid w:val="008817BE"/>
    <w:rsid w:val="008917EC"/>
    <w:rsid w:val="008B0F16"/>
    <w:rsid w:val="008B5576"/>
    <w:rsid w:val="008B6507"/>
    <w:rsid w:val="008D46DD"/>
    <w:rsid w:val="008F6565"/>
    <w:rsid w:val="00910410"/>
    <w:rsid w:val="009235C0"/>
    <w:rsid w:val="0092715C"/>
    <w:rsid w:val="00935328"/>
    <w:rsid w:val="00972D9F"/>
    <w:rsid w:val="00973926"/>
    <w:rsid w:val="009C5928"/>
    <w:rsid w:val="009D2BF2"/>
    <w:rsid w:val="009E6015"/>
    <w:rsid w:val="009E6CE8"/>
    <w:rsid w:val="00A00C33"/>
    <w:rsid w:val="00A2098C"/>
    <w:rsid w:val="00A25157"/>
    <w:rsid w:val="00A30AC1"/>
    <w:rsid w:val="00A35ABE"/>
    <w:rsid w:val="00A4088C"/>
    <w:rsid w:val="00A54DDE"/>
    <w:rsid w:val="00A568EB"/>
    <w:rsid w:val="00A66C8F"/>
    <w:rsid w:val="00A7437C"/>
    <w:rsid w:val="00A93806"/>
    <w:rsid w:val="00A975E6"/>
    <w:rsid w:val="00A97ECB"/>
    <w:rsid w:val="00AC2C3F"/>
    <w:rsid w:val="00AD41ED"/>
    <w:rsid w:val="00AD50DE"/>
    <w:rsid w:val="00AE45C3"/>
    <w:rsid w:val="00B36A74"/>
    <w:rsid w:val="00B530EC"/>
    <w:rsid w:val="00B60AAD"/>
    <w:rsid w:val="00B6630B"/>
    <w:rsid w:val="00B77FE9"/>
    <w:rsid w:val="00B85963"/>
    <w:rsid w:val="00B977EB"/>
    <w:rsid w:val="00BA40ED"/>
    <w:rsid w:val="00BB7235"/>
    <w:rsid w:val="00BD005F"/>
    <w:rsid w:val="00BD2A9F"/>
    <w:rsid w:val="00BD5686"/>
    <w:rsid w:val="00C2502A"/>
    <w:rsid w:val="00C25D6C"/>
    <w:rsid w:val="00C33700"/>
    <w:rsid w:val="00C44E0D"/>
    <w:rsid w:val="00C471B4"/>
    <w:rsid w:val="00C573D8"/>
    <w:rsid w:val="00C753FB"/>
    <w:rsid w:val="00C7588C"/>
    <w:rsid w:val="00C767D0"/>
    <w:rsid w:val="00C820A1"/>
    <w:rsid w:val="00C912B9"/>
    <w:rsid w:val="00C94E4C"/>
    <w:rsid w:val="00C9716D"/>
    <w:rsid w:val="00C9748A"/>
    <w:rsid w:val="00CA38F4"/>
    <w:rsid w:val="00CC24E1"/>
    <w:rsid w:val="00CC3A06"/>
    <w:rsid w:val="00CE67F5"/>
    <w:rsid w:val="00CF3E25"/>
    <w:rsid w:val="00D0281B"/>
    <w:rsid w:val="00D1005E"/>
    <w:rsid w:val="00D33665"/>
    <w:rsid w:val="00D4102D"/>
    <w:rsid w:val="00D47382"/>
    <w:rsid w:val="00D5692D"/>
    <w:rsid w:val="00D5785F"/>
    <w:rsid w:val="00D767FA"/>
    <w:rsid w:val="00D82672"/>
    <w:rsid w:val="00D844C9"/>
    <w:rsid w:val="00DA3C9E"/>
    <w:rsid w:val="00DB745D"/>
    <w:rsid w:val="00DC371D"/>
    <w:rsid w:val="00DE6BBE"/>
    <w:rsid w:val="00E1449C"/>
    <w:rsid w:val="00E517C6"/>
    <w:rsid w:val="00E61962"/>
    <w:rsid w:val="00E75CFB"/>
    <w:rsid w:val="00E76782"/>
    <w:rsid w:val="00E818C4"/>
    <w:rsid w:val="00E94A0D"/>
    <w:rsid w:val="00EA6621"/>
    <w:rsid w:val="00EB2506"/>
    <w:rsid w:val="00EB39B3"/>
    <w:rsid w:val="00EC3B91"/>
    <w:rsid w:val="00EF4A04"/>
    <w:rsid w:val="00EF4C02"/>
    <w:rsid w:val="00EF7B66"/>
    <w:rsid w:val="00F013B9"/>
    <w:rsid w:val="00F24466"/>
    <w:rsid w:val="00F33109"/>
    <w:rsid w:val="00F40695"/>
    <w:rsid w:val="00F418DF"/>
    <w:rsid w:val="00F518CA"/>
    <w:rsid w:val="00F67013"/>
    <w:rsid w:val="00F84DFF"/>
    <w:rsid w:val="00F925FA"/>
    <w:rsid w:val="00F93CFD"/>
    <w:rsid w:val="00FB076A"/>
    <w:rsid w:val="00FB7F47"/>
    <w:rsid w:val="00FE047C"/>
    <w:rsid w:val="00FE4CC9"/>
    <w:rsid w:val="00FF6475"/>
    <w:rsid w:val="00FF6548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4">
    <w:name w:val="Основной текст Знак"/>
    <w:basedOn w:val="a0"/>
    <w:link w:val="a3"/>
    <w:rsid w:val="00BD568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5">
    <w:name w:val="Body Text Indent"/>
    <w:basedOn w:val="a"/>
    <w:link w:val="a6"/>
    <w:rsid w:val="00BD568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6">
    <w:name w:val="Основной текст с отступом Знак"/>
    <w:basedOn w:val="a0"/>
    <w:link w:val="a5"/>
    <w:rsid w:val="00BD568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2">
    <w:name w:val="Body Text Indent 2"/>
    <w:basedOn w:val="a"/>
    <w:link w:val="20"/>
    <w:rsid w:val="00BD5686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BD568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western">
    <w:name w:val="western"/>
    <w:basedOn w:val="a"/>
    <w:rsid w:val="00BD56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7">
    <w:name w:val="Normal (Web)"/>
    <w:basedOn w:val="a"/>
    <w:rsid w:val="00BD5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8">
    <w:name w:val="Hyperlink"/>
    <w:basedOn w:val="a0"/>
    <w:uiPriority w:val="99"/>
    <w:unhideWhenUsed/>
    <w:rsid w:val="00C7588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AD5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AD5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Constantia11pt">
    <w:name w:val="Основной текст (2) + Constantia;11 pt"/>
    <w:basedOn w:val="21"/>
    <w:rsid w:val="00AD50D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a9">
    <w:name w:val="No Spacing"/>
    <w:uiPriority w:val="1"/>
    <w:qFormat/>
    <w:rsid w:val="005C2DE5"/>
    <w:pPr>
      <w:spacing w:after="0" w:line="240" w:lineRule="auto"/>
    </w:pPr>
  </w:style>
  <w:style w:type="table" w:styleId="aa">
    <w:name w:val="Table Grid"/>
    <w:basedOn w:val="a1"/>
    <w:uiPriority w:val="59"/>
    <w:rsid w:val="0033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2917B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uiPriority w:val="99"/>
    <w:rsid w:val="00DE6BBE"/>
  </w:style>
  <w:style w:type="paragraph" w:styleId="ab">
    <w:name w:val="List Paragraph"/>
    <w:basedOn w:val="a"/>
    <w:uiPriority w:val="34"/>
    <w:qFormat/>
    <w:rsid w:val="00203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254C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d">
    <w:name w:val="Название Знак"/>
    <w:basedOn w:val="a0"/>
    <w:link w:val="ac"/>
    <w:rsid w:val="00254C89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e">
    <w:name w:val="header"/>
    <w:basedOn w:val="a"/>
    <w:link w:val="af"/>
    <w:uiPriority w:val="99"/>
    <w:semiHidden/>
    <w:unhideWhenUsed/>
    <w:rsid w:val="0060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5D08"/>
  </w:style>
  <w:style w:type="paragraph" w:styleId="af0">
    <w:name w:val="footer"/>
    <w:basedOn w:val="a"/>
    <w:link w:val="af1"/>
    <w:uiPriority w:val="99"/>
    <w:semiHidden/>
    <w:unhideWhenUsed/>
    <w:rsid w:val="0060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0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hei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arenta@orhei.md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5518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151</cp:revision>
  <cp:lastPrinted>2021-04-21T12:59:00Z</cp:lastPrinted>
  <dcterms:created xsi:type="dcterms:W3CDTF">2020-05-14T06:54:00Z</dcterms:created>
  <dcterms:modified xsi:type="dcterms:W3CDTF">2021-04-23T06:54:00Z</dcterms:modified>
</cp:coreProperties>
</file>